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A2C9" w14:textId="4734F994" w:rsidR="00F546E8" w:rsidRPr="006D01AF" w:rsidRDefault="00CD71A0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  <w:b/>
          <w:bCs/>
        </w:rPr>
        <w:t>V</w:t>
      </w:r>
      <w:r w:rsidR="00955EFE" w:rsidRPr="006D01AF">
        <w:rPr>
          <w:rFonts w:cstheme="minorHAnsi"/>
          <w:b/>
          <w:bCs/>
        </w:rPr>
        <w:t>olatility is</w:t>
      </w:r>
      <w:r w:rsidR="005934EC" w:rsidRPr="006D01AF">
        <w:rPr>
          <w:rFonts w:cstheme="minorHAnsi"/>
          <w:b/>
          <w:bCs/>
        </w:rPr>
        <w:t xml:space="preserve"> stressful</w:t>
      </w:r>
      <w:r w:rsidR="00955EFE" w:rsidRPr="006D01AF">
        <w:rPr>
          <w:rFonts w:cstheme="minorHAnsi"/>
          <w:b/>
          <w:bCs/>
        </w:rPr>
        <w:t xml:space="preserve"> but not n</w:t>
      </w:r>
      <w:r w:rsidR="005934EC" w:rsidRPr="006D01AF">
        <w:rPr>
          <w:rFonts w:cstheme="minorHAnsi"/>
          <w:b/>
          <w:bCs/>
        </w:rPr>
        <w:t>ovel</w:t>
      </w:r>
      <w:r w:rsidRPr="006D01AF">
        <w:rPr>
          <w:rFonts w:cstheme="minorHAnsi"/>
          <w:b/>
          <w:bCs/>
        </w:rPr>
        <w:t>:</w:t>
      </w:r>
      <w:r w:rsidR="00955EFE" w:rsidRPr="006D01AF">
        <w:rPr>
          <w:rFonts w:cstheme="minorHAnsi"/>
          <w:b/>
          <w:bCs/>
        </w:rPr>
        <w:t xml:space="preserve"> </w:t>
      </w:r>
      <w:r w:rsidR="00261A50" w:rsidRPr="006D01AF">
        <w:rPr>
          <w:rFonts w:cstheme="minorHAnsi"/>
          <w:b/>
          <w:bCs/>
        </w:rPr>
        <w:t xml:space="preserve">ETFs can </w:t>
      </w:r>
      <w:r w:rsidRPr="006D01AF">
        <w:rPr>
          <w:rFonts w:cstheme="minorHAnsi"/>
          <w:b/>
          <w:bCs/>
        </w:rPr>
        <w:t xml:space="preserve">help you </w:t>
      </w:r>
      <w:r w:rsidR="00261A50" w:rsidRPr="006D01AF">
        <w:rPr>
          <w:rFonts w:cstheme="minorHAnsi"/>
          <w:b/>
          <w:bCs/>
        </w:rPr>
        <w:t>navigate it</w:t>
      </w:r>
      <w:r w:rsidRPr="006D01AF">
        <w:rPr>
          <w:rFonts w:cstheme="minorHAnsi"/>
          <w:b/>
          <w:bCs/>
        </w:rPr>
        <w:t xml:space="preserve"> better</w:t>
      </w:r>
    </w:p>
    <w:p w14:paraId="57038FC3" w14:textId="3EAF1411" w:rsidR="003A5938" w:rsidRPr="006D01AF" w:rsidRDefault="003A5938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31D6FB67" w14:textId="68B14FE6" w:rsidR="00A72648" w:rsidRPr="006D01AF" w:rsidRDefault="00F40C0F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 xml:space="preserve">In </w:t>
      </w:r>
      <w:r w:rsidR="003A5938" w:rsidRPr="006D01AF">
        <w:rPr>
          <w:rFonts w:cstheme="minorHAnsi"/>
        </w:rPr>
        <w:t>today’s investing</w:t>
      </w:r>
      <w:r w:rsidR="007C5194" w:rsidRPr="006D01AF">
        <w:rPr>
          <w:rFonts w:cstheme="minorHAnsi"/>
        </w:rPr>
        <w:t xml:space="preserve"> scenario</w:t>
      </w:r>
      <w:r w:rsidR="00A72648" w:rsidRPr="006D01AF">
        <w:rPr>
          <w:rFonts w:cstheme="minorHAnsi"/>
        </w:rPr>
        <w:t>,</w:t>
      </w:r>
      <w:r w:rsidR="003A5938" w:rsidRPr="006D01AF">
        <w:rPr>
          <w:rFonts w:cstheme="minorHAnsi"/>
        </w:rPr>
        <w:t xml:space="preserve"> the</w:t>
      </w:r>
      <w:r w:rsidR="009C6717" w:rsidRPr="006D01AF">
        <w:rPr>
          <w:rFonts w:cstheme="minorHAnsi"/>
        </w:rPr>
        <w:t xml:space="preserve"> volatil</w:t>
      </w:r>
      <w:r w:rsidR="003A5938" w:rsidRPr="006D01AF">
        <w:rPr>
          <w:rFonts w:cstheme="minorHAnsi"/>
        </w:rPr>
        <w:t xml:space="preserve">ity sweeping global </w:t>
      </w:r>
      <w:r w:rsidR="00A72648" w:rsidRPr="006D01AF">
        <w:rPr>
          <w:rFonts w:cstheme="minorHAnsi"/>
        </w:rPr>
        <w:t xml:space="preserve">equity </w:t>
      </w:r>
      <w:r w:rsidR="003A5938" w:rsidRPr="006D01AF">
        <w:rPr>
          <w:rFonts w:cstheme="minorHAnsi"/>
        </w:rPr>
        <w:t xml:space="preserve">markets </w:t>
      </w:r>
      <w:r w:rsidR="00BA5B4E" w:rsidRPr="006D01AF">
        <w:rPr>
          <w:rFonts w:cstheme="minorHAnsi"/>
        </w:rPr>
        <w:t>makes it impossible</w:t>
      </w:r>
      <w:r w:rsidR="003A5938" w:rsidRPr="006D01AF">
        <w:rPr>
          <w:rFonts w:cstheme="minorHAnsi"/>
        </w:rPr>
        <w:t xml:space="preserve"> to </w:t>
      </w:r>
      <w:r w:rsidR="008E5505" w:rsidRPr="006D01AF">
        <w:rPr>
          <w:rFonts w:cstheme="minorHAnsi"/>
        </w:rPr>
        <w:t xml:space="preserve">accurately </w:t>
      </w:r>
      <w:r w:rsidR="009C34E6" w:rsidRPr="006D01AF">
        <w:rPr>
          <w:rFonts w:cstheme="minorHAnsi"/>
        </w:rPr>
        <w:t xml:space="preserve">forecast </w:t>
      </w:r>
      <w:r w:rsidR="003A5938" w:rsidRPr="006D01AF">
        <w:rPr>
          <w:rFonts w:cstheme="minorHAnsi"/>
        </w:rPr>
        <w:t xml:space="preserve">what </w:t>
      </w:r>
      <w:r w:rsidR="00BA5B4E" w:rsidRPr="006D01AF">
        <w:rPr>
          <w:rFonts w:cstheme="minorHAnsi"/>
        </w:rPr>
        <w:t>will happen</w:t>
      </w:r>
      <w:r w:rsidR="00193314" w:rsidRPr="006D01AF">
        <w:rPr>
          <w:rFonts w:cstheme="minorHAnsi"/>
        </w:rPr>
        <w:t xml:space="preserve"> next in </w:t>
      </w:r>
      <w:r w:rsidR="00BA5B4E" w:rsidRPr="006D01AF">
        <w:rPr>
          <w:rFonts w:cstheme="minorHAnsi"/>
        </w:rPr>
        <w:t>a prolonged period</w:t>
      </w:r>
      <w:r w:rsidR="00371DF2" w:rsidRPr="006D01AF">
        <w:rPr>
          <w:rFonts w:cstheme="minorHAnsi"/>
        </w:rPr>
        <w:t xml:space="preserve"> shaped</w:t>
      </w:r>
      <w:r w:rsidR="00BA5B4E" w:rsidRPr="006D01AF">
        <w:rPr>
          <w:rFonts w:cstheme="minorHAnsi"/>
        </w:rPr>
        <w:t xml:space="preserve"> by financial uncertainty.</w:t>
      </w:r>
    </w:p>
    <w:p w14:paraId="43F73D0A" w14:textId="77777777" w:rsidR="00A72648" w:rsidRPr="006D01AF" w:rsidRDefault="00A72648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5DA19D0D" w14:textId="5BE7F179" w:rsidR="003A5938" w:rsidRPr="006D01AF" w:rsidRDefault="001F2AA4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>F</w:t>
      </w:r>
      <w:r w:rsidR="00A72648" w:rsidRPr="006D01AF">
        <w:rPr>
          <w:rFonts w:cstheme="minorHAnsi"/>
        </w:rPr>
        <w:t xml:space="preserve">or advisors and investors, </w:t>
      </w:r>
      <w:r w:rsidR="00BA5B4E" w:rsidRPr="006D01AF">
        <w:rPr>
          <w:rFonts w:cstheme="minorHAnsi"/>
        </w:rPr>
        <w:t xml:space="preserve">this summer </w:t>
      </w:r>
      <w:r w:rsidR="00F40C0F" w:rsidRPr="006D01AF">
        <w:rPr>
          <w:rFonts w:cstheme="minorHAnsi"/>
        </w:rPr>
        <w:t xml:space="preserve">will </w:t>
      </w:r>
      <w:r w:rsidR="003A5938" w:rsidRPr="006D01AF">
        <w:rPr>
          <w:rFonts w:cstheme="minorHAnsi"/>
        </w:rPr>
        <w:t>be “bumpy”</w:t>
      </w:r>
      <w:r w:rsidR="00A72648" w:rsidRPr="006D01AF">
        <w:rPr>
          <w:rFonts w:cstheme="minorHAnsi"/>
        </w:rPr>
        <w:t xml:space="preserve"> and not nearly as fun (or as predictable) as the roller coaster </w:t>
      </w:r>
      <w:r w:rsidR="009F5541" w:rsidRPr="006D01AF">
        <w:rPr>
          <w:rFonts w:cstheme="minorHAnsi"/>
        </w:rPr>
        <w:t>at</w:t>
      </w:r>
      <w:r w:rsidR="00A72648" w:rsidRPr="006D01AF">
        <w:rPr>
          <w:rFonts w:cstheme="minorHAnsi"/>
        </w:rPr>
        <w:t xml:space="preserve"> your favourite theme park.</w:t>
      </w:r>
      <w:r w:rsidR="0077452C" w:rsidRPr="006D01AF">
        <w:rPr>
          <w:rFonts w:cstheme="minorHAnsi"/>
        </w:rPr>
        <w:t xml:space="preserve"> </w:t>
      </w:r>
      <w:r w:rsidR="00CD71A0" w:rsidRPr="006D01AF">
        <w:rPr>
          <w:rFonts w:cstheme="minorHAnsi"/>
        </w:rPr>
        <w:t xml:space="preserve">Autumn </w:t>
      </w:r>
      <w:r w:rsidR="00BD3127" w:rsidRPr="006D01AF">
        <w:rPr>
          <w:rFonts w:cstheme="minorHAnsi"/>
        </w:rPr>
        <w:t xml:space="preserve">may </w:t>
      </w:r>
      <w:r w:rsidR="0077452C" w:rsidRPr="006D01AF">
        <w:rPr>
          <w:rFonts w:cstheme="minorHAnsi"/>
        </w:rPr>
        <w:t xml:space="preserve">not bring </w:t>
      </w:r>
      <w:r w:rsidR="00F55154" w:rsidRPr="006D01AF">
        <w:rPr>
          <w:rFonts w:cstheme="minorHAnsi"/>
        </w:rPr>
        <w:t xml:space="preserve">much-desired </w:t>
      </w:r>
      <w:r w:rsidR="0077452C" w:rsidRPr="006D01AF">
        <w:rPr>
          <w:rFonts w:cstheme="minorHAnsi"/>
        </w:rPr>
        <w:t>relief</w:t>
      </w:r>
      <w:r w:rsidR="00F045F6" w:rsidRPr="006D01AF">
        <w:rPr>
          <w:rFonts w:cstheme="minorHAnsi"/>
        </w:rPr>
        <w:t xml:space="preserve"> </w:t>
      </w:r>
      <w:r w:rsidR="00BA5B4E" w:rsidRPr="006D01AF">
        <w:rPr>
          <w:rFonts w:cstheme="minorHAnsi"/>
        </w:rPr>
        <w:t xml:space="preserve">even if central banks </w:t>
      </w:r>
      <w:r w:rsidR="00CD71A0" w:rsidRPr="006D01AF">
        <w:rPr>
          <w:rFonts w:cstheme="minorHAnsi"/>
        </w:rPr>
        <w:t>prud</w:t>
      </w:r>
      <w:r w:rsidR="00BD3127" w:rsidRPr="006D01AF">
        <w:rPr>
          <w:rFonts w:cstheme="minorHAnsi"/>
        </w:rPr>
        <w:t xml:space="preserve">ently </w:t>
      </w:r>
      <w:r w:rsidR="00193314" w:rsidRPr="006D01AF">
        <w:rPr>
          <w:rFonts w:cstheme="minorHAnsi"/>
        </w:rPr>
        <w:t xml:space="preserve">intervene </w:t>
      </w:r>
      <w:r w:rsidR="00F045F6" w:rsidRPr="006D01AF">
        <w:rPr>
          <w:rFonts w:cstheme="minorHAnsi"/>
        </w:rPr>
        <w:t>to</w:t>
      </w:r>
      <w:r w:rsidR="00E601F3" w:rsidRPr="006D01AF">
        <w:rPr>
          <w:rFonts w:cstheme="minorHAnsi"/>
        </w:rPr>
        <w:t xml:space="preserve"> </w:t>
      </w:r>
      <w:r w:rsidR="00F55154" w:rsidRPr="006D01AF">
        <w:rPr>
          <w:rFonts w:cstheme="minorHAnsi"/>
        </w:rPr>
        <w:t>smooth</w:t>
      </w:r>
      <w:r w:rsidR="00E601F3" w:rsidRPr="006D01AF">
        <w:rPr>
          <w:rFonts w:cstheme="minorHAnsi"/>
        </w:rPr>
        <w:t xml:space="preserve"> out the</w:t>
      </w:r>
      <w:r w:rsidR="00F55154" w:rsidRPr="006D01AF">
        <w:rPr>
          <w:rFonts w:cstheme="minorHAnsi"/>
        </w:rPr>
        <w:t xml:space="preserve"> ride</w:t>
      </w:r>
      <w:r w:rsidR="0011249D" w:rsidRPr="006D01AF">
        <w:rPr>
          <w:rFonts w:cstheme="minorHAnsi"/>
        </w:rPr>
        <w:t>.</w:t>
      </w:r>
    </w:p>
    <w:p w14:paraId="67B33B4A" w14:textId="5D87C32E" w:rsidR="003A5938" w:rsidRPr="006D01AF" w:rsidRDefault="003A5938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3C57ADC1" w14:textId="76016C3C" w:rsidR="003A5938" w:rsidRPr="006D01AF" w:rsidRDefault="003A5938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>Volatility has always been part of investing</w:t>
      </w:r>
      <w:r w:rsidR="00A72648" w:rsidRPr="006D01AF">
        <w:rPr>
          <w:rFonts w:cstheme="minorHAnsi"/>
        </w:rPr>
        <w:t xml:space="preserve"> and managing </w:t>
      </w:r>
      <w:r w:rsidR="00EC5A73" w:rsidRPr="006D01AF">
        <w:rPr>
          <w:rFonts w:cstheme="minorHAnsi"/>
        </w:rPr>
        <w:t xml:space="preserve">it </w:t>
      </w:r>
      <w:r w:rsidRPr="006D01AF">
        <w:rPr>
          <w:rFonts w:cstheme="minorHAnsi"/>
        </w:rPr>
        <w:t>an</w:t>
      </w:r>
      <w:r w:rsidR="00A72648" w:rsidRPr="006D01AF">
        <w:rPr>
          <w:rFonts w:cstheme="minorHAnsi"/>
        </w:rPr>
        <w:t xml:space="preserve"> inescapable</w:t>
      </w:r>
      <w:r w:rsidR="00EC5A73" w:rsidRPr="006D01AF">
        <w:rPr>
          <w:rFonts w:cstheme="minorHAnsi"/>
        </w:rPr>
        <w:t xml:space="preserve"> reality</w:t>
      </w:r>
      <w:r w:rsidRPr="006D01AF">
        <w:rPr>
          <w:rFonts w:cstheme="minorHAnsi"/>
        </w:rPr>
        <w:t xml:space="preserve"> for financial advisors. But not even during the Great Financial Crisis and </w:t>
      </w:r>
      <w:r w:rsidR="00BA5B4E" w:rsidRPr="006D01AF">
        <w:rPr>
          <w:rFonts w:cstheme="minorHAnsi"/>
        </w:rPr>
        <w:t xml:space="preserve">the </w:t>
      </w:r>
      <w:r w:rsidRPr="006D01AF">
        <w:rPr>
          <w:rFonts w:cstheme="minorHAnsi"/>
        </w:rPr>
        <w:t xml:space="preserve">economic weakness </w:t>
      </w:r>
      <w:r w:rsidR="001F2AA4" w:rsidRPr="006D01AF">
        <w:rPr>
          <w:rFonts w:cstheme="minorHAnsi"/>
        </w:rPr>
        <w:t xml:space="preserve">that followed </w:t>
      </w:r>
      <w:r w:rsidRPr="006D01AF">
        <w:rPr>
          <w:rFonts w:cstheme="minorHAnsi"/>
        </w:rPr>
        <w:t xml:space="preserve">has there been </w:t>
      </w:r>
      <w:r w:rsidR="004A184F" w:rsidRPr="006D01AF">
        <w:rPr>
          <w:rFonts w:cstheme="minorHAnsi"/>
        </w:rPr>
        <w:t xml:space="preserve">such a </w:t>
      </w:r>
      <w:r w:rsidR="00673BEB" w:rsidRPr="006D01AF">
        <w:rPr>
          <w:rFonts w:cstheme="minorHAnsi"/>
        </w:rPr>
        <w:t xml:space="preserve">potent mix </w:t>
      </w:r>
      <w:r w:rsidR="00A72648" w:rsidRPr="006D01AF">
        <w:rPr>
          <w:rFonts w:cstheme="minorHAnsi"/>
        </w:rPr>
        <w:t>of</w:t>
      </w:r>
      <w:r w:rsidR="00BA5B4E" w:rsidRPr="006D01AF">
        <w:rPr>
          <w:rFonts w:cstheme="minorHAnsi"/>
        </w:rPr>
        <w:t xml:space="preserve"> worry </w:t>
      </w:r>
      <w:r w:rsidR="00673BEB" w:rsidRPr="006D01AF">
        <w:rPr>
          <w:rFonts w:cstheme="minorHAnsi"/>
        </w:rPr>
        <w:t>drivers</w:t>
      </w:r>
      <w:r w:rsidRPr="006D01AF">
        <w:rPr>
          <w:rFonts w:cstheme="minorHAnsi"/>
        </w:rPr>
        <w:t>.</w:t>
      </w:r>
    </w:p>
    <w:p w14:paraId="79513C62" w14:textId="3C8671EA" w:rsidR="00447BE6" w:rsidRPr="006D01AF" w:rsidRDefault="00447BE6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5AEBE33D" w14:textId="0D62A6C3" w:rsidR="00F12C3D" w:rsidRPr="006D01AF" w:rsidRDefault="00193314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>I</w:t>
      </w:r>
      <w:r w:rsidR="00642936" w:rsidRPr="006D01AF">
        <w:rPr>
          <w:rFonts w:cstheme="minorHAnsi"/>
        </w:rPr>
        <w:t>n</w:t>
      </w:r>
      <w:r w:rsidR="00447BE6" w:rsidRPr="006D01AF">
        <w:rPr>
          <w:rFonts w:cstheme="minorHAnsi"/>
        </w:rPr>
        <w:t xml:space="preserve"> this column, the Canadian ETF Association </w:t>
      </w:r>
      <w:r w:rsidRPr="006D01AF">
        <w:rPr>
          <w:rFonts w:cstheme="minorHAnsi"/>
        </w:rPr>
        <w:t xml:space="preserve">(CETFA) will </w:t>
      </w:r>
      <w:r w:rsidR="00642936" w:rsidRPr="006D01AF">
        <w:rPr>
          <w:rFonts w:cstheme="minorHAnsi"/>
        </w:rPr>
        <w:t>discuss</w:t>
      </w:r>
      <w:r w:rsidR="00447BE6" w:rsidRPr="006D01AF">
        <w:rPr>
          <w:rFonts w:cstheme="minorHAnsi"/>
        </w:rPr>
        <w:t xml:space="preserve"> volatility</w:t>
      </w:r>
      <w:r w:rsidR="00F55154" w:rsidRPr="006D01AF">
        <w:rPr>
          <w:rFonts w:cstheme="minorHAnsi"/>
        </w:rPr>
        <w:t xml:space="preserve"> </w:t>
      </w:r>
      <w:r w:rsidR="003264A2" w:rsidRPr="006D01AF">
        <w:rPr>
          <w:rFonts w:cstheme="minorHAnsi"/>
        </w:rPr>
        <w:t xml:space="preserve">from </w:t>
      </w:r>
      <w:r w:rsidR="00447BE6" w:rsidRPr="006D01AF">
        <w:rPr>
          <w:rFonts w:cstheme="minorHAnsi"/>
        </w:rPr>
        <w:t>an ETF</w:t>
      </w:r>
      <w:r w:rsidR="003264A2" w:rsidRPr="006D01AF">
        <w:rPr>
          <w:rFonts w:cstheme="minorHAnsi"/>
        </w:rPr>
        <w:t xml:space="preserve"> viewpoint.</w:t>
      </w:r>
      <w:r w:rsidR="00F55154" w:rsidRPr="006D01AF">
        <w:rPr>
          <w:rFonts w:cstheme="minorHAnsi"/>
        </w:rPr>
        <w:t xml:space="preserve"> </w:t>
      </w:r>
      <w:r w:rsidR="003264A2" w:rsidRPr="006D01AF">
        <w:rPr>
          <w:rFonts w:cstheme="minorHAnsi"/>
        </w:rPr>
        <w:t>W</w:t>
      </w:r>
      <w:r w:rsidR="00F55154" w:rsidRPr="006D01AF">
        <w:rPr>
          <w:rFonts w:cstheme="minorHAnsi"/>
        </w:rPr>
        <w:t>e believe ETFs can contribut</w:t>
      </w:r>
      <w:r w:rsidR="00A8471D" w:rsidRPr="006D01AF">
        <w:rPr>
          <w:rFonts w:cstheme="minorHAnsi"/>
        </w:rPr>
        <w:t>e effectively</w:t>
      </w:r>
      <w:r w:rsidR="00F55154" w:rsidRPr="006D01AF">
        <w:rPr>
          <w:rFonts w:cstheme="minorHAnsi"/>
        </w:rPr>
        <w:t xml:space="preserve"> to your clients’ portfolios</w:t>
      </w:r>
      <w:r w:rsidRPr="006D01AF">
        <w:rPr>
          <w:rFonts w:cstheme="minorHAnsi"/>
        </w:rPr>
        <w:t xml:space="preserve"> in a jarring investing</w:t>
      </w:r>
      <w:r w:rsidR="007C5194" w:rsidRPr="006D01AF">
        <w:rPr>
          <w:rFonts w:cstheme="minorHAnsi"/>
        </w:rPr>
        <w:t xml:space="preserve"> climate</w:t>
      </w:r>
      <w:r w:rsidR="00642936" w:rsidRPr="006D01AF">
        <w:rPr>
          <w:rFonts w:cstheme="minorHAnsi"/>
        </w:rPr>
        <w:t>.</w:t>
      </w:r>
      <w:r w:rsidR="00447BE6" w:rsidRPr="006D01AF">
        <w:rPr>
          <w:rFonts w:cstheme="minorHAnsi"/>
        </w:rPr>
        <w:t xml:space="preserve"> </w:t>
      </w:r>
      <w:proofErr w:type="gramStart"/>
      <w:r w:rsidR="00A8471D" w:rsidRPr="006D01AF">
        <w:rPr>
          <w:rFonts w:cstheme="minorHAnsi"/>
        </w:rPr>
        <w:t>So</w:t>
      </w:r>
      <w:proofErr w:type="gramEnd"/>
      <w:r w:rsidR="00A8471D" w:rsidRPr="006D01AF">
        <w:rPr>
          <w:rFonts w:cstheme="minorHAnsi"/>
        </w:rPr>
        <w:t xml:space="preserve"> </w:t>
      </w:r>
      <w:r w:rsidR="00642936" w:rsidRPr="006D01AF">
        <w:rPr>
          <w:rFonts w:cstheme="minorHAnsi"/>
        </w:rPr>
        <w:t xml:space="preserve">we’ve </w:t>
      </w:r>
      <w:r w:rsidR="008B0849" w:rsidRPr="006D01AF">
        <w:rPr>
          <w:rFonts w:cstheme="minorHAnsi"/>
        </w:rPr>
        <w:t xml:space="preserve">gleaned </w:t>
      </w:r>
      <w:r w:rsidR="00642936" w:rsidRPr="006D01AF">
        <w:rPr>
          <w:rFonts w:cstheme="minorHAnsi"/>
        </w:rPr>
        <w:t>keen insights from several member companies</w:t>
      </w:r>
      <w:r w:rsidR="00447BE6" w:rsidRPr="006D01AF">
        <w:rPr>
          <w:rFonts w:cstheme="minorHAnsi"/>
        </w:rPr>
        <w:t xml:space="preserve"> </w:t>
      </w:r>
      <w:r w:rsidR="00266BA8" w:rsidRPr="006D01AF">
        <w:rPr>
          <w:rFonts w:cstheme="minorHAnsi"/>
        </w:rPr>
        <w:t xml:space="preserve">to </w:t>
      </w:r>
      <w:r w:rsidR="00447BE6" w:rsidRPr="006D01AF">
        <w:rPr>
          <w:rFonts w:cstheme="minorHAnsi"/>
        </w:rPr>
        <w:t xml:space="preserve">help </w:t>
      </w:r>
      <w:r w:rsidR="004656C8" w:rsidRPr="006D01AF">
        <w:rPr>
          <w:rFonts w:cstheme="minorHAnsi"/>
        </w:rPr>
        <w:t xml:space="preserve">you understand why and to </w:t>
      </w:r>
      <w:r w:rsidR="00447BE6" w:rsidRPr="006D01AF">
        <w:rPr>
          <w:rFonts w:cstheme="minorHAnsi"/>
        </w:rPr>
        <w:t xml:space="preserve">manage </w:t>
      </w:r>
      <w:r w:rsidR="004656C8" w:rsidRPr="006D01AF">
        <w:rPr>
          <w:rFonts w:cstheme="minorHAnsi"/>
        </w:rPr>
        <w:t xml:space="preserve">your client </w:t>
      </w:r>
      <w:r w:rsidR="00642936" w:rsidRPr="006D01AF">
        <w:rPr>
          <w:rFonts w:cstheme="minorHAnsi"/>
        </w:rPr>
        <w:t>relationships</w:t>
      </w:r>
      <w:r w:rsidR="00266BA8" w:rsidRPr="006D01AF">
        <w:rPr>
          <w:rFonts w:cstheme="minorHAnsi"/>
        </w:rPr>
        <w:t xml:space="preserve"> </w:t>
      </w:r>
      <w:r w:rsidR="00447BE6" w:rsidRPr="006D01AF">
        <w:rPr>
          <w:rFonts w:cstheme="minorHAnsi"/>
        </w:rPr>
        <w:t>through</w:t>
      </w:r>
      <w:r w:rsidR="004656C8" w:rsidRPr="006D01AF">
        <w:rPr>
          <w:rFonts w:cstheme="minorHAnsi"/>
        </w:rPr>
        <w:t xml:space="preserve"> the hurdles you</w:t>
      </w:r>
      <w:r w:rsidR="007C5194" w:rsidRPr="006D01AF">
        <w:rPr>
          <w:rFonts w:cstheme="minorHAnsi"/>
        </w:rPr>
        <w:t xml:space="preserve"> could</w:t>
      </w:r>
      <w:r w:rsidR="004656C8" w:rsidRPr="006D01AF">
        <w:rPr>
          <w:rFonts w:cstheme="minorHAnsi"/>
        </w:rPr>
        <w:t xml:space="preserve"> encounter</w:t>
      </w:r>
      <w:r w:rsidR="00A72648" w:rsidRPr="006D01AF">
        <w:rPr>
          <w:rFonts w:cstheme="minorHAnsi"/>
        </w:rPr>
        <w:t>.</w:t>
      </w:r>
    </w:p>
    <w:p w14:paraId="1C3F9609" w14:textId="79C26309" w:rsidR="00F12C3D" w:rsidRPr="006D01AF" w:rsidRDefault="00F12C3D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0BE890C5" w14:textId="4ACE71A0" w:rsidR="00B41DA6" w:rsidRPr="006D01AF" w:rsidRDefault="00F04E1E" w:rsidP="00B41DA6">
      <w:pPr>
        <w:pStyle w:val="Footer"/>
        <w:tabs>
          <w:tab w:val="clear" w:pos="4680"/>
          <w:tab w:val="clear" w:pos="9360"/>
        </w:tabs>
        <w:rPr>
          <w:rFonts w:cstheme="minorHAnsi"/>
          <w:b/>
          <w:bCs/>
        </w:rPr>
      </w:pPr>
      <w:r w:rsidRPr="006D01AF">
        <w:rPr>
          <w:rFonts w:cstheme="minorHAnsi"/>
          <w:b/>
          <w:bCs/>
        </w:rPr>
        <w:t xml:space="preserve">ETFs offer distinct advantages </w:t>
      </w:r>
      <w:r w:rsidR="004A184F" w:rsidRPr="006D01AF">
        <w:rPr>
          <w:rFonts w:cstheme="minorHAnsi"/>
          <w:b/>
          <w:bCs/>
        </w:rPr>
        <w:t>for tackling</w:t>
      </w:r>
      <w:r w:rsidRPr="006D01AF">
        <w:rPr>
          <w:rFonts w:cstheme="minorHAnsi"/>
          <w:b/>
          <w:bCs/>
        </w:rPr>
        <w:t xml:space="preserve"> tougher </w:t>
      </w:r>
      <w:r w:rsidR="00B41DA6" w:rsidRPr="006D01AF">
        <w:rPr>
          <w:rFonts w:cstheme="minorHAnsi"/>
          <w:b/>
          <w:bCs/>
        </w:rPr>
        <w:t>markets</w:t>
      </w:r>
    </w:p>
    <w:p w14:paraId="315E5B7D" w14:textId="77777777" w:rsidR="00B41DA6" w:rsidRPr="006D01AF" w:rsidRDefault="00B41DA6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45A5AD82" w14:textId="4387B593" w:rsidR="003A5938" w:rsidRPr="006D01AF" w:rsidRDefault="00673BEB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>Deep</w:t>
      </w:r>
      <w:r w:rsidR="00A72648" w:rsidRPr="006D01AF">
        <w:rPr>
          <w:rFonts w:cstheme="minorHAnsi"/>
        </w:rPr>
        <w:t xml:space="preserve"> anxiety about the future direction of the economy,</w:t>
      </w:r>
      <w:r w:rsidR="0011249D" w:rsidRPr="006D01AF">
        <w:rPr>
          <w:rFonts w:cstheme="minorHAnsi"/>
        </w:rPr>
        <w:t xml:space="preserve"> persistent</w:t>
      </w:r>
      <w:r w:rsidR="00A72648" w:rsidRPr="006D01AF">
        <w:rPr>
          <w:rFonts w:cstheme="minorHAnsi"/>
        </w:rPr>
        <w:t xml:space="preserve"> supply chain issues, </w:t>
      </w:r>
      <w:r w:rsidR="0011249D" w:rsidRPr="006D01AF">
        <w:rPr>
          <w:rFonts w:cstheme="minorHAnsi"/>
        </w:rPr>
        <w:t xml:space="preserve">severe stock market drops, </w:t>
      </w:r>
      <w:r w:rsidR="00A72648" w:rsidRPr="006D01AF">
        <w:rPr>
          <w:rFonts w:cstheme="minorHAnsi"/>
        </w:rPr>
        <w:t>higher interest rates to combat historic inflation levels and</w:t>
      </w:r>
      <w:r w:rsidR="00F045F6" w:rsidRPr="006D01AF">
        <w:rPr>
          <w:rFonts w:cstheme="minorHAnsi"/>
        </w:rPr>
        <w:t xml:space="preserve"> </w:t>
      </w:r>
      <w:r w:rsidR="00642936" w:rsidRPr="006D01AF">
        <w:rPr>
          <w:rFonts w:cstheme="minorHAnsi"/>
        </w:rPr>
        <w:t xml:space="preserve">disrupted </w:t>
      </w:r>
      <w:r w:rsidR="00A72648" w:rsidRPr="006D01AF">
        <w:rPr>
          <w:rFonts w:cstheme="minorHAnsi"/>
        </w:rPr>
        <w:t>growth prospects for certain sectors (</w:t>
      </w:r>
      <w:r w:rsidRPr="006D01AF">
        <w:rPr>
          <w:rFonts w:cstheme="minorHAnsi"/>
        </w:rPr>
        <w:t xml:space="preserve">e.g., </w:t>
      </w:r>
      <w:r w:rsidR="00A72648" w:rsidRPr="006D01AF">
        <w:rPr>
          <w:rFonts w:cstheme="minorHAnsi"/>
        </w:rPr>
        <w:t>technology</w:t>
      </w:r>
      <w:r w:rsidR="001F2AA4" w:rsidRPr="006D01AF">
        <w:rPr>
          <w:rFonts w:cstheme="minorHAnsi"/>
        </w:rPr>
        <w:t xml:space="preserve"> and retail</w:t>
      </w:r>
      <w:r w:rsidR="00A72648" w:rsidRPr="006D01AF">
        <w:rPr>
          <w:rFonts w:cstheme="minorHAnsi"/>
        </w:rPr>
        <w:t xml:space="preserve">) are weighing on investor </w:t>
      </w:r>
      <w:r w:rsidR="00642936" w:rsidRPr="006D01AF">
        <w:rPr>
          <w:rFonts w:cstheme="minorHAnsi"/>
        </w:rPr>
        <w:t>returns</w:t>
      </w:r>
      <w:r w:rsidR="00B41DA6" w:rsidRPr="006D01AF">
        <w:rPr>
          <w:rFonts w:cstheme="minorHAnsi"/>
        </w:rPr>
        <w:t xml:space="preserve"> and emotions</w:t>
      </w:r>
      <w:r w:rsidR="0011249D" w:rsidRPr="006D01AF">
        <w:rPr>
          <w:rFonts w:cstheme="minorHAnsi"/>
        </w:rPr>
        <w:t>.</w:t>
      </w:r>
      <w:r w:rsidR="00A72648" w:rsidRPr="006D01AF">
        <w:rPr>
          <w:rFonts w:cstheme="minorHAnsi"/>
        </w:rPr>
        <w:t xml:space="preserve"> </w:t>
      </w:r>
      <w:r w:rsidR="00447BE6" w:rsidRPr="006D01AF">
        <w:rPr>
          <w:rFonts w:cstheme="minorHAnsi"/>
        </w:rPr>
        <w:t>L</w:t>
      </w:r>
      <w:r w:rsidR="001F2AA4" w:rsidRPr="006D01AF">
        <w:rPr>
          <w:rFonts w:cstheme="minorHAnsi"/>
        </w:rPr>
        <w:t xml:space="preserve">ingering </w:t>
      </w:r>
      <w:r w:rsidR="0011249D" w:rsidRPr="006D01AF">
        <w:rPr>
          <w:rFonts w:cstheme="minorHAnsi"/>
        </w:rPr>
        <w:t xml:space="preserve">uncertainty from </w:t>
      </w:r>
      <w:r w:rsidR="001F2AA4" w:rsidRPr="006D01AF">
        <w:rPr>
          <w:rFonts w:cstheme="minorHAnsi"/>
        </w:rPr>
        <w:t xml:space="preserve">a </w:t>
      </w:r>
      <w:r w:rsidR="00E70E1B" w:rsidRPr="006D01AF">
        <w:rPr>
          <w:rFonts w:cstheme="minorHAnsi"/>
        </w:rPr>
        <w:t xml:space="preserve">still-present </w:t>
      </w:r>
      <w:r w:rsidR="001F2AA4" w:rsidRPr="006D01AF">
        <w:rPr>
          <w:rFonts w:cstheme="minorHAnsi"/>
        </w:rPr>
        <w:t>global pandemic</w:t>
      </w:r>
      <w:r w:rsidR="002B6A6D" w:rsidRPr="006D01AF">
        <w:rPr>
          <w:rFonts w:cstheme="minorHAnsi"/>
        </w:rPr>
        <w:t xml:space="preserve">, </w:t>
      </w:r>
      <w:r w:rsidR="001F2AA4" w:rsidRPr="006D01AF">
        <w:rPr>
          <w:rFonts w:cstheme="minorHAnsi"/>
        </w:rPr>
        <w:t xml:space="preserve">the </w:t>
      </w:r>
      <w:r w:rsidR="00F045F6" w:rsidRPr="006D01AF">
        <w:rPr>
          <w:rFonts w:cstheme="minorHAnsi"/>
        </w:rPr>
        <w:t>geopolitical</w:t>
      </w:r>
      <w:r w:rsidR="0011249D" w:rsidRPr="006D01AF">
        <w:rPr>
          <w:rFonts w:cstheme="minorHAnsi"/>
        </w:rPr>
        <w:t>,</w:t>
      </w:r>
      <w:r w:rsidR="00F045F6" w:rsidRPr="006D01AF">
        <w:rPr>
          <w:rFonts w:cstheme="minorHAnsi"/>
        </w:rPr>
        <w:t xml:space="preserve"> </w:t>
      </w:r>
      <w:r w:rsidR="001F2AA4" w:rsidRPr="006D01AF">
        <w:rPr>
          <w:rFonts w:cstheme="minorHAnsi"/>
        </w:rPr>
        <w:t xml:space="preserve">financial </w:t>
      </w:r>
      <w:r w:rsidR="0011249D" w:rsidRPr="006D01AF">
        <w:rPr>
          <w:rFonts w:cstheme="minorHAnsi"/>
        </w:rPr>
        <w:t>and commodity pric</w:t>
      </w:r>
      <w:r w:rsidR="00896AD7" w:rsidRPr="006D01AF">
        <w:rPr>
          <w:rFonts w:cstheme="minorHAnsi"/>
        </w:rPr>
        <w:t>e</w:t>
      </w:r>
      <w:r w:rsidR="0011249D" w:rsidRPr="006D01AF">
        <w:rPr>
          <w:rFonts w:cstheme="minorHAnsi"/>
        </w:rPr>
        <w:t xml:space="preserve"> </w:t>
      </w:r>
      <w:r w:rsidR="001F2AA4" w:rsidRPr="006D01AF">
        <w:rPr>
          <w:rFonts w:cstheme="minorHAnsi"/>
        </w:rPr>
        <w:t>fallout</w:t>
      </w:r>
      <w:r w:rsidR="001F2140" w:rsidRPr="006D01AF">
        <w:rPr>
          <w:rFonts w:cstheme="minorHAnsi"/>
        </w:rPr>
        <w:t xml:space="preserve"> of</w:t>
      </w:r>
      <w:r w:rsidR="001F2AA4" w:rsidRPr="006D01AF">
        <w:rPr>
          <w:rFonts w:cstheme="minorHAnsi"/>
        </w:rPr>
        <w:t xml:space="preserve"> Russia’s invasion of Ukraine</w:t>
      </w:r>
      <w:r w:rsidR="002B6A6D" w:rsidRPr="006D01AF">
        <w:rPr>
          <w:rFonts w:cstheme="minorHAnsi"/>
        </w:rPr>
        <w:t>,</w:t>
      </w:r>
      <w:r w:rsidR="001F2AA4" w:rsidRPr="006D01AF">
        <w:rPr>
          <w:rFonts w:cstheme="minorHAnsi"/>
        </w:rPr>
        <w:t xml:space="preserve"> and </w:t>
      </w:r>
      <w:r w:rsidR="00F045F6" w:rsidRPr="006D01AF">
        <w:rPr>
          <w:rFonts w:cstheme="minorHAnsi"/>
        </w:rPr>
        <w:t xml:space="preserve">mounting </w:t>
      </w:r>
      <w:r w:rsidR="00642936" w:rsidRPr="006D01AF">
        <w:rPr>
          <w:rFonts w:cstheme="minorHAnsi"/>
        </w:rPr>
        <w:t>pressure</w:t>
      </w:r>
      <w:r w:rsidR="001F2AA4" w:rsidRPr="006D01AF">
        <w:rPr>
          <w:rFonts w:cstheme="minorHAnsi"/>
        </w:rPr>
        <w:t xml:space="preserve"> to decarbonize economies continue to </w:t>
      </w:r>
      <w:r w:rsidR="0011249D" w:rsidRPr="006D01AF">
        <w:rPr>
          <w:rFonts w:cstheme="minorHAnsi"/>
        </w:rPr>
        <w:t>influence decision-making</w:t>
      </w:r>
      <w:r w:rsidR="00642936" w:rsidRPr="006D01AF">
        <w:rPr>
          <w:rFonts w:cstheme="minorHAnsi"/>
        </w:rPr>
        <w:t xml:space="preserve"> and undermine confidence</w:t>
      </w:r>
      <w:r w:rsidR="0011249D" w:rsidRPr="006D01AF">
        <w:rPr>
          <w:rFonts w:cstheme="minorHAnsi"/>
        </w:rPr>
        <w:t>.</w:t>
      </w:r>
      <w:r w:rsidR="009F5541" w:rsidRPr="006D01AF">
        <w:rPr>
          <w:rFonts w:cstheme="minorHAnsi"/>
        </w:rPr>
        <w:t xml:space="preserve"> </w:t>
      </w:r>
      <w:r w:rsidR="00E70E1B" w:rsidRPr="006D01AF">
        <w:rPr>
          <w:rFonts w:cstheme="minorHAnsi"/>
        </w:rPr>
        <w:t>N</w:t>
      </w:r>
      <w:r w:rsidR="009F5541" w:rsidRPr="006D01AF">
        <w:rPr>
          <w:rFonts w:cstheme="minorHAnsi"/>
        </w:rPr>
        <w:t>o</w:t>
      </w:r>
      <w:r w:rsidR="001F2140" w:rsidRPr="006D01AF">
        <w:rPr>
          <w:rFonts w:cstheme="minorHAnsi"/>
        </w:rPr>
        <w:t>body</w:t>
      </w:r>
      <w:r w:rsidR="009F5541" w:rsidRPr="006D01AF">
        <w:rPr>
          <w:rFonts w:cstheme="minorHAnsi"/>
        </w:rPr>
        <w:t xml:space="preserve"> know</w:t>
      </w:r>
      <w:r w:rsidR="00E70E1B" w:rsidRPr="006D01AF">
        <w:rPr>
          <w:rFonts w:cstheme="minorHAnsi"/>
        </w:rPr>
        <w:t>s</w:t>
      </w:r>
      <w:r w:rsidR="009F5541" w:rsidRPr="006D01AF">
        <w:rPr>
          <w:rFonts w:cstheme="minorHAnsi"/>
        </w:rPr>
        <w:t xml:space="preserve"> </w:t>
      </w:r>
      <w:r w:rsidR="00F12C3D" w:rsidRPr="006D01AF">
        <w:rPr>
          <w:rFonts w:cstheme="minorHAnsi"/>
        </w:rPr>
        <w:t>what’s around the next corner</w:t>
      </w:r>
      <w:r w:rsidR="009F5541" w:rsidRPr="006D01AF">
        <w:rPr>
          <w:rFonts w:cstheme="minorHAnsi"/>
        </w:rPr>
        <w:t>.</w:t>
      </w:r>
    </w:p>
    <w:p w14:paraId="172C3C6C" w14:textId="7FD1D138" w:rsidR="00F045F6" w:rsidRPr="006D01AF" w:rsidRDefault="00F045F6" w:rsidP="00F045F6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0A08E064" w14:textId="00B6CF4C" w:rsidR="00AE1F67" w:rsidRPr="006D01AF" w:rsidRDefault="00A72648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 xml:space="preserve">ETFs are </w:t>
      </w:r>
      <w:r w:rsidR="00266BA8" w:rsidRPr="006D01AF">
        <w:rPr>
          <w:rFonts w:cstheme="minorHAnsi"/>
        </w:rPr>
        <w:t xml:space="preserve">not </w:t>
      </w:r>
      <w:r w:rsidR="00F12C3D" w:rsidRPr="006D01AF">
        <w:rPr>
          <w:rFonts w:cstheme="minorHAnsi"/>
        </w:rPr>
        <w:t xml:space="preserve">fully </w:t>
      </w:r>
      <w:r w:rsidRPr="006D01AF">
        <w:rPr>
          <w:rFonts w:cstheme="minorHAnsi"/>
        </w:rPr>
        <w:t>insulated from</w:t>
      </w:r>
      <w:r w:rsidR="00447BE6" w:rsidRPr="006D01AF">
        <w:rPr>
          <w:rFonts w:cstheme="minorHAnsi"/>
        </w:rPr>
        <w:t xml:space="preserve"> these </w:t>
      </w:r>
      <w:r w:rsidR="00F12C3D" w:rsidRPr="006D01AF">
        <w:rPr>
          <w:rFonts w:cstheme="minorHAnsi"/>
        </w:rPr>
        <w:t>c</w:t>
      </w:r>
      <w:r w:rsidR="002B6A6D" w:rsidRPr="006D01AF">
        <w:rPr>
          <w:rFonts w:cstheme="minorHAnsi"/>
        </w:rPr>
        <w:t>halleng</w:t>
      </w:r>
      <w:r w:rsidR="00F12C3D" w:rsidRPr="006D01AF">
        <w:rPr>
          <w:rFonts w:cstheme="minorHAnsi"/>
        </w:rPr>
        <w:t>e</w:t>
      </w:r>
      <w:r w:rsidR="00447BE6" w:rsidRPr="006D01AF">
        <w:rPr>
          <w:rFonts w:cstheme="minorHAnsi"/>
        </w:rPr>
        <w:t xml:space="preserve">s or the </w:t>
      </w:r>
      <w:r w:rsidR="00266BA8" w:rsidRPr="006D01AF">
        <w:rPr>
          <w:rFonts w:cstheme="minorHAnsi"/>
        </w:rPr>
        <w:t xml:space="preserve">related </w:t>
      </w:r>
      <w:r w:rsidR="00F045F6" w:rsidRPr="006D01AF">
        <w:rPr>
          <w:rFonts w:cstheme="minorHAnsi"/>
        </w:rPr>
        <w:t xml:space="preserve">shifts </w:t>
      </w:r>
      <w:r w:rsidRPr="006D01AF">
        <w:rPr>
          <w:rFonts w:cstheme="minorHAnsi"/>
        </w:rPr>
        <w:t>in capital flows and erratically changing valuations</w:t>
      </w:r>
      <w:r w:rsidR="001F2AA4" w:rsidRPr="006D01AF">
        <w:rPr>
          <w:rFonts w:cstheme="minorHAnsi"/>
        </w:rPr>
        <w:t>.</w:t>
      </w:r>
      <w:r w:rsidR="00447BE6" w:rsidRPr="006D01AF">
        <w:rPr>
          <w:rFonts w:cstheme="minorHAnsi"/>
        </w:rPr>
        <w:t xml:space="preserve"> But</w:t>
      </w:r>
      <w:r w:rsidR="00642936" w:rsidRPr="006D01AF">
        <w:rPr>
          <w:rFonts w:cstheme="minorHAnsi"/>
        </w:rPr>
        <w:t xml:space="preserve"> they can</w:t>
      </w:r>
      <w:r w:rsidR="009C34E6" w:rsidRPr="006D01AF">
        <w:rPr>
          <w:rFonts w:cstheme="minorHAnsi"/>
        </w:rPr>
        <w:t xml:space="preserve"> present</w:t>
      </w:r>
      <w:r w:rsidR="00642936" w:rsidRPr="006D01AF">
        <w:rPr>
          <w:rFonts w:cstheme="minorHAnsi"/>
        </w:rPr>
        <w:t xml:space="preserve"> client- </w:t>
      </w:r>
      <w:r w:rsidR="00F55154" w:rsidRPr="006D01AF">
        <w:rPr>
          <w:rFonts w:cstheme="minorHAnsi"/>
        </w:rPr>
        <w:t xml:space="preserve">and advisor-friendly </w:t>
      </w:r>
      <w:r w:rsidR="00642936" w:rsidRPr="006D01AF">
        <w:rPr>
          <w:rFonts w:cstheme="minorHAnsi"/>
        </w:rPr>
        <w:t>solution</w:t>
      </w:r>
      <w:r w:rsidR="0060430C" w:rsidRPr="006D01AF">
        <w:rPr>
          <w:rFonts w:cstheme="minorHAnsi"/>
        </w:rPr>
        <w:t>s</w:t>
      </w:r>
      <w:r w:rsidR="00F55154" w:rsidRPr="006D01AF">
        <w:rPr>
          <w:rFonts w:cstheme="minorHAnsi"/>
        </w:rPr>
        <w:t>. A</w:t>
      </w:r>
      <w:r w:rsidR="00642936" w:rsidRPr="006D01AF">
        <w:rPr>
          <w:rFonts w:cstheme="minorHAnsi"/>
        </w:rPr>
        <w:t>nd</w:t>
      </w:r>
      <w:proofErr w:type="gramStart"/>
      <w:r w:rsidR="00642936" w:rsidRPr="006D01AF">
        <w:rPr>
          <w:rFonts w:cstheme="minorHAnsi"/>
        </w:rPr>
        <w:t xml:space="preserve">, </w:t>
      </w:r>
      <w:r w:rsidRPr="006D01AF">
        <w:rPr>
          <w:rFonts w:cstheme="minorHAnsi"/>
        </w:rPr>
        <w:t xml:space="preserve">depending on </w:t>
      </w:r>
      <w:r w:rsidR="00266BA8" w:rsidRPr="006D01AF">
        <w:rPr>
          <w:rFonts w:cstheme="minorHAnsi"/>
        </w:rPr>
        <w:t xml:space="preserve">a client’s </w:t>
      </w:r>
      <w:r w:rsidR="00F55154" w:rsidRPr="006D01AF">
        <w:rPr>
          <w:rFonts w:cstheme="minorHAnsi"/>
        </w:rPr>
        <w:t xml:space="preserve">needs, goals and </w:t>
      </w:r>
      <w:r w:rsidR="00E70E1B" w:rsidRPr="006D01AF">
        <w:rPr>
          <w:rFonts w:cstheme="minorHAnsi"/>
        </w:rPr>
        <w:t xml:space="preserve">time </w:t>
      </w:r>
      <w:r w:rsidR="00F55154" w:rsidRPr="006D01AF">
        <w:rPr>
          <w:rFonts w:cstheme="minorHAnsi"/>
        </w:rPr>
        <w:t>horizon</w:t>
      </w:r>
      <w:r w:rsidR="0077452C" w:rsidRPr="006D01AF">
        <w:rPr>
          <w:rFonts w:cstheme="minorHAnsi"/>
        </w:rPr>
        <w:t>,</w:t>
      </w:r>
      <w:r w:rsidRPr="006D01AF">
        <w:rPr>
          <w:rFonts w:cstheme="minorHAnsi"/>
        </w:rPr>
        <w:t xml:space="preserve"> </w:t>
      </w:r>
      <w:r w:rsidR="00673BEB" w:rsidRPr="006D01AF">
        <w:rPr>
          <w:rFonts w:cstheme="minorHAnsi"/>
        </w:rPr>
        <w:t>there</w:t>
      </w:r>
      <w:proofErr w:type="gramEnd"/>
      <w:r w:rsidR="00673BEB" w:rsidRPr="006D01AF">
        <w:rPr>
          <w:rFonts w:cstheme="minorHAnsi"/>
        </w:rPr>
        <w:t xml:space="preserve"> </w:t>
      </w:r>
      <w:r w:rsidR="00266BA8" w:rsidRPr="006D01AF">
        <w:rPr>
          <w:rFonts w:cstheme="minorHAnsi"/>
        </w:rPr>
        <w:t xml:space="preserve">could be an </w:t>
      </w:r>
      <w:r w:rsidR="0077452C" w:rsidRPr="006D01AF">
        <w:rPr>
          <w:rFonts w:cstheme="minorHAnsi"/>
        </w:rPr>
        <w:t>upside</w:t>
      </w:r>
      <w:r w:rsidR="002033E3" w:rsidRPr="006D01AF">
        <w:rPr>
          <w:rFonts w:cstheme="minorHAnsi"/>
        </w:rPr>
        <w:t>:</w:t>
      </w:r>
      <w:r w:rsidR="00266BA8" w:rsidRPr="006D01AF">
        <w:rPr>
          <w:rFonts w:cstheme="minorHAnsi"/>
        </w:rPr>
        <w:t xml:space="preserve"> </w:t>
      </w:r>
      <w:r w:rsidR="001F2140" w:rsidRPr="006D01AF">
        <w:rPr>
          <w:rFonts w:cstheme="minorHAnsi"/>
        </w:rPr>
        <w:t xml:space="preserve">the stock market is </w:t>
      </w:r>
      <w:r w:rsidR="006001A2" w:rsidRPr="006D01AF">
        <w:rPr>
          <w:rFonts w:cstheme="minorHAnsi"/>
        </w:rPr>
        <w:t>“</w:t>
      </w:r>
      <w:r w:rsidR="001F2140" w:rsidRPr="006D01AF">
        <w:rPr>
          <w:rFonts w:cstheme="minorHAnsi"/>
        </w:rPr>
        <w:t>on sale.”</w:t>
      </w:r>
      <w:r w:rsidR="007C5194" w:rsidRPr="006D01AF">
        <w:rPr>
          <w:rFonts w:cstheme="minorHAnsi"/>
        </w:rPr>
        <w:t xml:space="preserve"> With</w:t>
      </w:r>
      <w:r w:rsidR="00B63DAE" w:rsidRPr="006D01AF">
        <w:rPr>
          <w:rFonts w:cstheme="minorHAnsi"/>
        </w:rPr>
        <w:t xml:space="preserve"> </w:t>
      </w:r>
      <w:r w:rsidR="007C5194" w:rsidRPr="006D01AF">
        <w:rPr>
          <w:rFonts w:cstheme="minorHAnsi"/>
        </w:rPr>
        <w:t xml:space="preserve">other </w:t>
      </w:r>
      <w:r w:rsidR="00B63DAE" w:rsidRPr="006D01AF">
        <w:rPr>
          <w:rFonts w:cstheme="minorHAnsi"/>
        </w:rPr>
        <w:t>investors, the silver lining of accepting a capital loss on their</w:t>
      </w:r>
      <w:r w:rsidR="007C5194" w:rsidRPr="006D01AF">
        <w:rPr>
          <w:rFonts w:cstheme="minorHAnsi"/>
        </w:rPr>
        <w:t xml:space="preserve"> investment</w:t>
      </w:r>
      <w:r w:rsidR="00B63DAE" w:rsidRPr="006D01AF">
        <w:rPr>
          <w:rFonts w:cstheme="minorHAnsi"/>
        </w:rPr>
        <w:t xml:space="preserve"> may come from gifting </w:t>
      </w:r>
      <w:r w:rsidR="007C5194" w:rsidRPr="006D01AF">
        <w:rPr>
          <w:rFonts w:cstheme="minorHAnsi"/>
        </w:rPr>
        <w:t xml:space="preserve">it </w:t>
      </w:r>
      <w:r w:rsidR="00B63DAE" w:rsidRPr="006D01AF">
        <w:rPr>
          <w:rFonts w:cstheme="minorHAnsi"/>
        </w:rPr>
        <w:t>to a cherished cause for the tax credit.</w:t>
      </w:r>
    </w:p>
    <w:p w14:paraId="1DD42BC9" w14:textId="77777777" w:rsidR="00AE1F67" w:rsidRPr="006D01AF" w:rsidRDefault="00AE1F67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57EFD077" w14:textId="3EB8F6F4" w:rsidR="001F2AA4" w:rsidRPr="006D01AF" w:rsidRDefault="00F045F6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>W</w:t>
      </w:r>
      <w:r w:rsidR="001F2AA4" w:rsidRPr="006D01AF">
        <w:rPr>
          <w:rFonts w:cstheme="minorHAnsi"/>
        </w:rPr>
        <w:t>hile ETFs and other market-based investments</w:t>
      </w:r>
      <w:r w:rsidR="000E766E" w:rsidRPr="006D01AF">
        <w:rPr>
          <w:rFonts w:cstheme="minorHAnsi"/>
        </w:rPr>
        <w:t>,</w:t>
      </w:r>
      <w:r w:rsidR="001F2AA4" w:rsidRPr="006D01AF">
        <w:rPr>
          <w:rFonts w:cstheme="minorHAnsi"/>
        </w:rPr>
        <w:t xml:space="preserve"> such as mutual funds and individual equities</w:t>
      </w:r>
      <w:r w:rsidR="00AC4E71" w:rsidRPr="006D01AF">
        <w:rPr>
          <w:rFonts w:cstheme="minorHAnsi"/>
        </w:rPr>
        <w:t xml:space="preserve"> inevitably</w:t>
      </w:r>
      <w:r w:rsidR="001F2AA4" w:rsidRPr="006D01AF">
        <w:rPr>
          <w:rFonts w:cstheme="minorHAnsi"/>
        </w:rPr>
        <w:t xml:space="preserve"> respond to market change</w:t>
      </w:r>
      <w:r w:rsidRPr="006D01AF">
        <w:rPr>
          <w:rFonts w:cstheme="minorHAnsi"/>
        </w:rPr>
        <w:t>, the</w:t>
      </w:r>
      <w:r w:rsidR="002033E3" w:rsidRPr="006D01AF">
        <w:rPr>
          <w:rFonts w:cstheme="minorHAnsi"/>
        </w:rPr>
        <w:t>ir</w:t>
      </w:r>
      <w:r w:rsidR="000E766E" w:rsidRPr="006D01AF">
        <w:rPr>
          <w:rFonts w:cstheme="minorHAnsi"/>
        </w:rPr>
        <w:t xml:space="preserve"> </w:t>
      </w:r>
      <w:r w:rsidRPr="006D01AF">
        <w:rPr>
          <w:rFonts w:cstheme="minorHAnsi"/>
        </w:rPr>
        <w:t>differences</w:t>
      </w:r>
      <w:r w:rsidR="000E766E" w:rsidRPr="006D01AF">
        <w:rPr>
          <w:rFonts w:cstheme="minorHAnsi"/>
        </w:rPr>
        <w:t xml:space="preserve"> are striking</w:t>
      </w:r>
      <w:r w:rsidRPr="006D01AF">
        <w:rPr>
          <w:rFonts w:cstheme="minorHAnsi"/>
        </w:rPr>
        <w:t xml:space="preserve">. ETFs </w:t>
      </w:r>
      <w:r w:rsidR="009C34E6" w:rsidRPr="006D01AF">
        <w:rPr>
          <w:rFonts w:cstheme="minorHAnsi"/>
        </w:rPr>
        <w:t xml:space="preserve">provide </w:t>
      </w:r>
      <w:r w:rsidRPr="006D01AF">
        <w:rPr>
          <w:rFonts w:cstheme="minorHAnsi"/>
        </w:rPr>
        <w:t xml:space="preserve">the </w:t>
      </w:r>
      <w:r w:rsidR="00E70E1B" w:rsidRPr="006D01AF">
        <w:rPr>
          <w:rFonts w:cstheme="minorHAnsi"/>
        </w:rPr>
        <w:t xml:space="preserve">risk-mitigating </w:t>
      </w:r>
      <w:r w:rsidRPr="006D01AF">
        <w:rPr>
          <w:rFonts w:cstheme="minorHAnsi"/>
        </w:rPr>
        <w:t>diversification that individual stocks and bonds cannot</w:t>
      </w:r>
      <w:r w:rsidR="00AC4E71" w:rsidRPr="006D01AF">
        <w:rPr>
          <w:rFonts w:cstheme="minorHAnsi"/>
        </w:rPr>
        <w:t xml:space="preserve"> </w:t>
      </w:r>
      <w:r w:rsidR="006001A2" w:rsidRPr="006D01AF">
        <w:rPr>
          <w:rFonts w:cstheme="minorHAnsi"/>
        </w:rPr>
        <w:t>and</w:t>
      </w:r>
      <w:r w:rsidR="00AC4E71" w:rsidRPr="006D01AF">
        <w:rPr>
          <w:rFonts w:cstheme="minorHAnsi"/>
        </w:rPr>
        <w:t xml:space="preserve"> (typically) at a </w:t>
      </w:r>
      <w:r w:rsidRPr="006D01AF">
        <w:rPr>
          <w:rFonts w:cstheme="minorHAnsi"/>
        </w:rPr>
        <w:t xml:space="preserve">lower cost and </w:t>
      </w:r>
      <w:r w:rsidR="00AC4E71" w:rsidRPr="006D01AF">
        <w:rPr>
          <w:rFonts w:cstheme="minorHAnsi"/>
        </w:rPr>
        <w:t xml:space="preserve">with </w:t>
      </w:r>
      <w:r w:rsidRPr="006D01AF">
        <w:rPr>
          <w:rFonts w:cstheme="minorHAnsi"/>
        </w:rPr>
        <w:t>greater tax efficiency than mutual funds.</w:t>
      </w:r>
      <w:r w:rsidR="00E70E1B" w:rsidRPr="006D01AF">
        <w:rPr>
          <w:rFonts w:cstheme="minorHAnsi"/>
        </w:rPr>
        <w:t xml:space="preserve"> </w:t>
      </w:r>
      <w:r w:rsidRPr="006D01AF">
        <w:rPr>
          <w:rFonts w:cstheme="minorHAnsi"/>
        </w:rPr>
        <w:t xml:space="preserve">ETF fund managers </w:t>
      </w:r>
      <w:r w:rsidR="00F55154" w:rsidRPr="006D01AF">
        <w:rPr>
          <w:rFonts w:cstheme="minorHAnsi"/>
        </w:rPr>
        <w:t xml:space="preserve">(including active managers) </w:t>
      </w:r>
      <w:r w:rsidRPr="006D01AF">
        <w:rPr>
          <w:rFonts w:cstheme="minorHAnsi"/>
        </w:rPr>
        <w:t>do</w:t>
      </w:r>
      <w:r w:rsidR="000E766E" w:rsidRPr="006D01AF">
        <w:rPr>
          <w:rFonts w:cstheme="minorHAnsi"/>
        </w:rPr>
        <w:t>n’t</w:t>
      </w:r>
      <w:r w:rsidRPr="006D01AF">
        <w:rPr>
          <w:rFonts w:cstheme="minorHAnsi"/>
        </w:rPr>
        <w:t xml:space="preserve"> need to sell significant holdings to </w:t>
      </w:r>
      <w:r w:rsidR="00AC4E71" w:rsidRPr="006D01AF">
        <w:rPr>
          <w:rFonts w:cstheme="minorHAnsi"/>
        </w:rPr>
        <w:t xml:space="preserve">satisfy </w:t>
      </w:r>
      <w:r w:rsidR="00F55154" w:rsidRPr="006D01AF">
        <w:rPr>
          <w:rFonts w:cstheme="minorHAnsi"/>
        </w:rPr>
        <w:t xml:space="preserve">rising </w:t>
      </w:r>
      <w:r w:rsidRPr="006D01AF">
        <w:rPr>
          <w:rFonts w:cstheme="minorHAnsi"/>
        </w:rPr>
        <w:t xml:space="preserve">redemption orders as mutual fund managers may be </w:t>
      </w:r>
      <w:r w:rsidR="000E766E" w:rsidRPr="006D01AF">
        <w:rPr>
          <w:rFonts w:cstheme="minorHAnsi"/>
        </w:rPr>
        <w:t xml:space="preserve">forced </w:t>
      </w:r>
      <w:r w:rsidRPr="006D01AF">
        <w:rPr>
          <w:rFonts w:cstheme="minorHAnsi"/>
        </w:rPr>
        <w:t>to do</w:t>
      </w:r>
      <w:r w:rsidR="0060430C" w:rsidRPr="006D01AF">
        <w:rPr>
          <w:rFonts w:cstheme="minorHAnsi"/>
        </w:rPr>
        <w:t>,</w:t>
      </w:r>
      <w:r w:rsidRPr="006D01AF">
        <w:rPr>
          <w:rFonts w:cstheme="minorHAnsi"/>
        </w:rPr>
        <w:t xml:space="preserve"> triggering capital gains.</w:t>
      </w:r>
      <w:r w:rsidR="00F802BB" w:rsidRPr="006D01AF">
        <w:rPr>
          <w:rFonts w:cstheme="minorHAnsi"/>
        </w:rPr>
        <w:t xml:space="preserve"> </w:t>
      </w:r>
      <w:r w:rsidRPr="006D01AF">
        <w:rPr>
          <w:rFonts w:cstheme="minorHAnsi"/>
        </w:rPr>
        <w:t xml:space="preserve">ETFs may </w:t>
      </w:r>
      <w:r w:rsidR="0060430C" w:rsidRPr="006D01AF">
        <w:rPr>
          <w:rFonts w:cstheme="minorHAnsi"/>
        </w:rPr>
        <w:t xml:space="preserve">therefore </w:t>
      </w:r>
      <w:r w:rsidRPr="006D01AF">
        <w:rPr>
          <w:rFonts w:cstheme="minorHAnsi"/>
        </w:rPr>
        <w:t xml:space="preserve">be </w:t>
      </w:r>
      <w:r w:rsidR="00E70E1B" w:rsidRPr="006D01AF">
        <w:rPr>
          <w:rFonts w:cstheme="minorHAnsi"/>
        </w:rPr>
        <w:t xml:space="preserve">better accepted </w:t>
      </w:r>
      <w:r w:rsidR="0060430C" w:rsidRPr="006D01AF">
        <w:rPr>
          <w:rFonts w:cstheme="minorHAnsi"/>
        </w:rPr>
        <w:t xml:space="preserve">than mutual funds </w:t>
      </w:r>
      <w:r w:rsidR="00E70E1B" w:rsidRPr="006D01AF">
        <w:rPr>
          <w:rFonts w:cstheme="minorHAnsi"/>
        </w:rPr>
        <w:t xml:space="preserve">by </w:t>
      </w:r>
      <w:r w:rsidRPr="006D01AF">
        <w:rPr>
          <w:rFonts w:cstheme="minorHAnsi"/>
        </w:rPr>
        <w:t>increasingly fee-sensitive and value-conscious investors</w:t>
      </w:r>
      <w:r w:rsidR="00447BE6" w:rsidRPr="006D01AF">
        <w:rPr>
          <w:rFonts w:cstheme="minorHAnsi"/>
        </w:rPr>
        <w:t xml:space="preserve"> for whom client-focused reforms </w:t>
      </w:r>
      <w:r w:rsidR="00E70E1B" w:rsidRPr="006D01AF">
        <w:rPr>
          <w:rFonts w:cstheme="minorHAnsi"/>
        </w:rPr>
        <w:t xml:space="preserve">(CFR) </w:t>
      </w:r>
      <w:r w:rsidR="00447BE6" w:rsidRPr="006D01AF">
        <w:rPr>
          <w:rFonts w:cstheme="minorHAnsi"/>
        </w:rPr>
        <w:t>have made investing costs more transparent</w:t>
      </w:r>
      <w:r w:rsidRPr="006D01AF">
        <w:rPr>
          <w:rFonts w:cstheme="minorHAnsi"/>
        </w:rPr>
        <w:t>.</w:t>
      </w:r>
      <w:r w:rsidR="00E70E1B" w:rsidRPr="006D01AF">
        <w:rPr>
          <w:rFonts w:cstheme="minorHAnsi"/>
        </w:rPr>
        <w:t xml:space="preserve"> </w:t>
      </w:r>
      <w:r w:rsidR="00CC7CA5" w:rsidRPr="006D01AF">
        <w:rPr>
          <w:rFonts w:cstheme="minorHAnsi"/>
        </w:rPr>
        <w:t>(</w:t>
      </w:r>
      <w:r w:rsidR="00AC4E71" w:rsidRPr="006D01AF">
        <w:rPr>
          <w:rFonts w:cstheme="minorHAnsi"/>
        </w:rPr>
        <w:t xml:space="preserve">Detailed </w:t>
      </w:r>
      <w:r w:rsidR="00CC7CA5" w:rsidRPr="006D01AF">
        <w:rPr>
          <w:rFonts w:cstheme="minorHAnsi"/>
        </w:rPr>
        <w:t xml:space="preserve">client </w:t>
      </w:r>
      <w:r w:rsidR="00850661" w:rsidRPr="006D01AF">
        <w:rPr>
          <w:rFonts w:cstheme="minorHAnsi"/>
        </w:rPr>
        <w:t>di</w:t>
      </w:r>
      <w:r w:rsidR="00281A9A" w:rsidRPr="006D01AF">
        <w:rPr>
          <w:rFonts w:cstheme="minorHAnsi"/>
        </w:rPr>
        <w:t>alogue</w:t>
      </w:r>
      <w:r w:rsidR="00E70E1B" w:rsidRPr="006D01AF">
        <w:rPr>
          <w:rFonts w:cstheme="minorHAnsi"/>
        </w:rPr>
        <w:t>s about product</w:t>
      </w:r>
      <w:r w:rsidR="00CC7CA5" w:rsidRPr="006D01AF">
        <w:rPr>
          <w:rFonts w:cstheme="minorHAnsi"/>
        </w:rPr>
        <w:t>s</w:t>
      </w:r>
      <w:r w:rsidR="00E70E1B" w:rsidRPr="006D01AF">
        <w:rPr>
          <w:rFonts w:cstheme="minorHAnsi"/>
        </w:rPr>
        <w:t xml:space="preserve"> and </w:t>
      </w:r>
      <w:r w:rsidR="00CC7CA5" w:rsidRPr="006D01AF">
        <w:rPr>
          <w:rFonts w:cstheme="minorHAnsi"/>
        </w:rPr>
        <w:t xml:space="preserve">associated </w:t>
      </w:r>
      <w:r w:rsidR="00E70E1B" w:rsidRPr="006D01AF">
        <w:rPr>
          <w:rFonts w:cstheme="minorHAnsi"/>
        </w:rPr>
        <w:t>risk</w:t>
      </w:r>
      <w:r w:rsidR="00CC7CA5" w:rsidRPr="006D01AF">
        <w:rPr>
          <w:rFonts w:cstheme="minorHAnsi"/>
        </w:rPr>
        <w:t>s</w:t>
      </w:r>
      <w:r w:rsidR="0060430C" w:rsidRPr="006D01AF">
        <w:rPr>
          <w:rFonts w:cstheme="minorHAnsi"/>
        </w:rPr>
        <w:t xml:space="preserve"> </w:t>
      </w:r>
      <w:r w:rsidR="001F2C1A" w:rsidRPr="006D01AF">
        <w:rPr>
          <w:rFonts w:cstheme="minorHAnsi"/>
        </w:rPr>
        <w:t xml:space="preserve">obligated </w:t>
      </w:r>
      <w:r w:rsidR="0060430C" w:rsidRPr="006D01AF">
        <w:rPr>
          <w:rFonts w:cstheme="minorHAnsi"/>
        </w:rPr>
        <w:t>by CFR</w:t>
      </w:r>
      <w:r w:rsidR="00E70E1B" w:rsidRPr="006D01AF">
        <w:rPr>
          <w:rFonts w:cstheme="minorHAnsi"/>
        </w:rPr>
        <w:t xml:space="preserve"> may </w:t>
      </w:r>
      <w:r w:rsidR="0060430C" w:rsidRPr="006D01AF">
        <w:rPr>
          <w:rFonts w:cstheme="minorHAnsi"/>
        </w:rPr>
        <w:t>also</w:t>
      </w:r>
      <w:r w:rsidR="001F2140" w:rsidRPr="006D01AF">
        <w:rPr>
          <w:rFonts w:cstheme="minorHAnsi"/>
        </w:rPr>
        <w:t xml:space="preserve"> </w:t>
      </w:r>
      <w:r w:rsidR="006001A2" w:rsidRPr="006D01AF">
        <w:rPr>
          <w:rFonts w:cstheme="minorHAnsi"/>
        </w:rPr>
        <w:t xml:space="preserve">alleviate </w:t>
      </w:r>
      <w:r w:rsidR="00850661" w:rsidRPr="006D01AF">
        <w:rPr>
          <w:rFonts w:cstheme="minorHAnsi"/>
        </w:rPr>
        <w:t>hindsight</w:t>
      </w:r>
      <w:r w:rsidR="001F2140" w:rsidRPr="006D01AF">
        <w:rPr>
          <w:rFonts w:cstheme="minorHAnsi"/>
        </w:rPr>
        <w:t xml:space="preserve"> regrets about product</w:t>
      </w:r>
      <w:r w:rsidR="00CC7CA5" w:rsidRPr="006D01AF">
        <w:rPr>
          <w:rFonts w:cstheme="minorHAnsi"/>
        </w:rPr>
        <w:t xml:space="preserve"> selection</w:t>
      </w:r>
      <w:r w:rsidR="00850661" w:rsidRPr="006D01AF">
        <w:rPr>
          <w:rFonts w:cstheme="minorHAnsi"/>
        </w:rPr>
        <w:t>.</w:t>
      </w:r>
      <w:r w:rsidR="00CC7CA5" w:rsidRPr="006D01AF">
        <w:rPr>
          <w:rFonts w:cstheme="minorHAnsi"/>
        </w:rPr>
        <w:t>)</w:t>
      </w:r>
    </w:p>
    <w:p w14:paraId="42AE5510" w14:textId="77777777" w:rsidR="001F2C1A" w:rsidRPr="006D01AF" w:rsidRDefault="001F2C1A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4BDBEE63" w14:textId="33814908" w:rsidR="0060430C" w:rsidRPr="006D01AF" w:rsidRDefault="00F04E1E" w:rsidP="00F546E8">
      <w:pPr>
        <w:pStyle w:val="Footer"/>
        <w:tabs>
          <w:tab w:val="clear" w:pos="4680"/>
          <w:tab w:val="clear" w:pos="9360"/>
        </w:tabs>
        <w:rPr>
          <w:rFonts w:cstheme="minorHAnsi"/>
          <w:b/>
          <w:bCs/>
        </w:rPr>
      </w:pPr>
      <w:r w:rsidRPr="006D01AF">
        <w:rPr>
          <w:rFonts w:cstheme="minorHAnsi"/>
          <w:b/>
          <w:bCs/>
        </w:rPr>
        <w:t xml:space="preserve">Understanding today’s realities </w:t>
      </w:r>
      <w:r w:rsidR="008B0849" w:rsidRPr="006D01AF">
        <w:rPr>
          <w:rFonts w:cstheme="minorHAnsi"/>
          <w:b/>
          <w:bCs/>
        </w:rPr>
        <w:t>benefits</w:t>
      </w:r>
      <w:r w:rsidR="00892846" w:rsidRPr="006D01AF">
        <w:rPr>
          <w:rFonts w:cstheme="minorHAnsi"/>
          <w:b/>
          <w:bCs/>
        </w:rPr>
        <w:t xml:space="preserve"> from</w:t>
      </w:r>
      <w:r w:rsidR="008B0849" w:rsidRPr="006D01AF">
        <w:rPr>
          <w:rFonts w:cstheme="minorHAnsi"/>
          <w:b/>
          <w:bCs/>
        </w:rPr>
        <w:t xml:space="preserve"> </w:t>
      </w:r>
      <w:r w:rsidR="001F0B9C" w:rsidRPr="006D01AF">
        <w:rPr>
          <w:rFonts w:cstheme="minorHAnsi"/>
          <w:b/>
          <w:bCs/>
        </w:rPr>
        <w:t xml:space="preserve">an </w:t>
      </w:r>
      <w:r w:rsidRPr="006D01AF">
        <w:rPr>
          <w:rFonts w:cstheme="minorHAnsi"/>
          <w:b/>
          <w:bCs/>
        </w:rPr>
        <w:t>on-the-ground perspective</w:t>
      </w:r>
    </w:p>
    <w:p w14:paraId="20D8E64E" w14:textId="77777777" w:rsidR="00892846" w:rsidRPr="006D01AF" w:rsidRDefault="00892846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52F18A16" w14:textId="298154B1" w:rsidR="00850661" w:rsidRPr="006D01AF" w:rsidRDefault="000541FE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 xml:space="preserve">To get their in-the-field </w:t>
      </w:r>
      <w:r w:rsidR="00B80DC2" w:rsidRPr="006D01AF">
        <w:rPr>
          <w:rFonts w:cstheme="minorHAnsi"/>
        </w:rPr>
        <w:t xml:space="preserve">understanding of </w:t>
      </w:r>
      <w:r w:rsidRPr="006D01AF">
        <w:rPr>
          <w:rFonts w:cstheme="minorHAnsi"/>
        </w:rPr>
        <w:t xml:space="preserve">volatility management, </w:t>
      </w:r>
      <w:r w:rsidR="009C6717" w:rsidRPr="006D01AF">
        <w:rPr>
          <w:rFonts w:cstheme="minorHAnsi"/>
        </w:rPr>
        <w:t xml:space="preserve">CETFA </w:t>
      </w:r>
      <w:r w:rsidRPr="006D01AF">
        <w:rPr>
          <w:rFonts w:cstheme="minorHAnsi"/>
        </w:rPr>
        <w:t xml:space="preserve">interviewed </w:t>
      </w:r>
      <w:r w:rsidR="003B20A8" w:rsidRPr="006D01AF">
        <w:rPr>
          <w:rFonts w:cstheme="minorHAnsi"/>
        </w:rPr>
        <w:t xml:space="preserve">senior executives at </w:t>
      </w:r>
      <w:r w:rsidR="00E85FCE" w:rsidRPr="006D01AF">
        <w:rPr>
          <w:rFonts w:cstheme="minorHAnsi"/>
        </w:rPr>
        <w:t xml:space="preserve">several </w:t>
      </w:r>
      <w:r w:rsidR="0060430C" w:rsidRPr="006D01AF">
        <w:rPr>
          <w:rFonts w:cstheme="minorHAnsi"/>
        </w:rPr>
        <w:t>member firms</w:t>
      </w:r>
      <w:r w:rsidR="00850661" w:rsidRPr="006D01AF">
        <w:rPr>
          <w:rFonts w:cstheme="minorHAnsi"/>
        </w:rPr>
        <w:t xml:space="preserve">: EMERGE Canada CEO &amp; Founder Lisa Langley, AGF Investments LLC Chief Investment Officer Bill </w:t>
      </w:r>
      <w:proofErr w:type="spellStart"/>
      <w:r w:rsidR="00850661" w:rsidRPr="006D01AF">
        <w:rPr>
          <w:rFonts w:cstheme="minorHAnsi"/>
        </w:rPr>
        <w:t>DeRoche</w:t>
      </w:r>
      <w:proofErr w:type="spellEnd"/>
      <w:r w:rsidR="001F2C1A" w:rsidRPr="006D01AF">
        <w:rPr>
          <w:rFonts w:cstheme="minorHAnsi"/>
        </w:rPr>
        <w:t>,</w:t>
      </w:r>
      <w:r w:rsidR="00850661" w:rsidRPr="006D01AF">
        <w:rPr>
          <w:rFonts w:cstheme="minorHAnsi"/>
        </w:rPr>
        <w:t xml:space="preserve"> and CI Global Asset Management SVP, Head of Distribution Eastern &amp; Western Canada Randall Alberts.</w:t>
      </w:r>
      <w:r w:rsidR="001F0B9C" w:rsidRPr="006D01AF">
        <w:rPr>
          <w:rFonts w:cstheme="minorHAnsi"/>
        </w:rPr>
        <w:t xml:space="preserve"> W</w:t>
      </w:r>
      <w:r w:rsidR="0060430C" w:rsidRPr="006D01AF">
        <w:rPr>
          <w:rFonts w:cstheme="minorHAnsi"/>
        </w:rPr>
        <w:t xml:space="preserve">e </w:t>
      </w:r>
      <w:r w:rsidRPr="006D01AF">
        <w:rPr>
          <w:rFonts w:cstheme="minorHAnsi"/>
        </w:rPr>
        <w:t xml:space="preserve">asked </w:t>
      </w:r>
      <w:r w:rsidR="001F0B9C" w:rsidRPr="006D01AF">
        <w:rPr>
          <w:rFonts w:cstheme="minorHAnsi"/>
        </w:rPr>
        <w:t xml:space="preserve">them </w:t>
      </w:r>
      <w:r w:rsidR="0060430C" w:rsidRPr="006D01AF">
        <w:rPr>
          <w:rFonts w:cstheme="minorHAnsi"/>
        </w:rPr>
        <w:t>wh</w:t>
      </w:r>
      <w:r w:rsidR="00E85FCE" w:rsidRPr="006D01AF">
        <w:rPr>
          <w:rFonts w:cstheme="minorHAnsi"/>
        </w:rPr>
        <w:t xml:space="preserve">y </w:t>
      </w:r>
      <w:r w:rsidR="0060430C" w:rsidRPr="006D01AF">
        <w:rPr>
          <w:rFonts w:cstheme="minorHAnsi"/>
        </w:rPr>
        <w:t xml:space="preserve">advisors should </w:t>
      </w:r>
      <w:r w:rsidR="00E863BF" w:rsidRPr="006D01AF">
        <w:rPr>
          <w:rFonts w:cstheme="minorHAnsi"/>
        </w:rPr>
        <w:t xml:space="preserve">consider </w:t>
      </w:r>
      <w:r w:rsidR="00E85FCE" w:rsidRPr="006D01AF">
        <w:rPr>
          <w:rFonts w:cstheme="minorHAnsi"/>
        </w:rPr>
        <w:t>ETFs</w:t>
      </w:r>
      <w:r w:rsidR="0060430C" w:rsidRPr="006D01AF">
        <w:rPr>
          <w:rFonts w:cstheme="minorHAnsi"/>
        </w:rPr>
        <w:t xml:space="preserve">, </w:t>
      </w:r>
      <w:r w:rsidR="00CC7CA5" w:rsidRPr="006D01AF">
        <w:rPr>
          <w:rFonts w:cstheme="minorHAnsi"/>
        </w:rPr>
        <w:t xml:space="preserve">about </w:t>
      </w:r>
      <w:r w:rsidR="00892846" w:rsidRPr="006D01AF">
        <w:rPr>
          <w:rFonts w:cstheme="minorHAnsi"/>
        </w:rPr>
        <w:t xml:space="preserve">the </w:t>
      </w:r>
      <w:r w:rsidRPr="006D01AF">
        <w:rPr>
          <w:rFonts w:cstheme="minorHAnsi"/>
        </w:rPr>
        <w:t xml:space="preserve">volatility-suitable </w:t>
      </w:r>
      <w:r w:rsidR="001F2C1A" w:rsidRPr="006D01AF">
        <w:rPr>
          <w:rFonts w:cstheme="minorHAnsi"/>
        </w:rPr>
        <w:t xml:space="preserve">products </w:t>
      </w:r>
      <w:r w:rsidR="0060430C" w:rsidRPr="006D01AF">
        <w:rPr>
          <w:rFonts w:cstheme="minorHAnsi"/>
        </w:rPr>
        <w:t xml:space="preserve">their firms offer, </w:t>
      </w:r>
      <w:r w:rsidR="00E85FCE" w:rsidRPr="006D01AF">
        <w:rPr>
          <w:rFonts w:cstheme="minorHAnsi"/>
        </w:rPr>
        <w:t xml:space="preserve">how </w:t>
      </w:r>
      <w:r w:rsidRPr="006D01AF">
        <w:rPr>
          <w:rFonts w:cstheme="minorHAnsi"/>
        </w:rPr>
        <w:t xml:space="preserve">they </w:t>
      </w:r>
      <w:r w:rsidR="00E85FCE" w:rsidRPr="006D01AF">
        <w:rPr>
          <w:rFonts w:cstheme="minorHAnsi"/>
        </w:rPr>
        <w:t>support</w:t>
      </w:r>
      <w:r w:rsidR="00896AD7" w:rsidRPr="006D01AF">
        <w:rPr>
          <w:rFonts w:cstheme="minorHAnsi"/>
        </w:rPr>
        <w:t xml:space="preserve"> </w:t>
      </w:r>
      <w:r w:rsidR="00E85FCE" w:rsidRPr="006D01AF">
        <w:rPr>
          <w:rFonts w:cstheme="minorHAnsi"/>
        </w:rPr>
        <w:t>advisors and</w:t>
      </w:r>
      <w:r w:rsidR="00E863BF" w:rsidRPr="006D01AF">
        <w:rPr>
          <w:rFonts w:cstheme="minorHAnsi"/>
        </w:rPr>
        <w:t xml:space="preserve"> what they </w:t>
      </w:r>
      <w:r w:rsidR="00896AD7" w:rsidRPr="006D01AF">
        <w:rPr>
          <w:rFonts w:cstheme="minorHAnsi"/>
        </w:rPr>
        <w:t xml:space="preserve">anticipate </w:t>
      </w:r>
      <w:r w:rsidR="00E863BF" w:rsidRPr="006D01AF">
        <w:rPr>
          <w:rFonts w:cstheme="minorHAnsi"/>
        </w:rPr>
        <w:t>going forward</w:t>
      </w:r>
      <w:r w:rsidR="00E85FCE" w:rsidRPr="006D01AF">
        <w:rPr>
          <w:rFonts w:cstheme="minorHAnsi"/>
        </w:rPr>
        <w:t xml:space="preserve">. </w:t>
      </w:r>
      <w:r w:rsidR="00CC7CA5" w:rsidRPr="006D01AF">
        <w:rPr>
          <w:rFonts w:cstheme="minorHAnsi"/>
        </w:rPr>
        <w:t>H</w:t>
      </w:r>
      <w:r w:rsidR="006D5D42" w:rsidRPr="006D01AF">
        <w:rPr>
          <w:rFonts w:cstheme="minorHAnsi"/>
        </w:rPr>
        <w:t>ere’s what they</w:t>
      </w:r>
      <w:r w:rsidR="00F15E2A" w:rsidRPr="006D01AF">
        <w:rPr>
          <w:rFonts w:cstheme="minorHAnsi"/>
        </w:rPr>
        <w:t xml:space="preserve"> told us</w:t>
      </w:r>
      <w:r w:rsidR="006D5D42" w:rsidRPr="006D01AF">
        <w:rPr>
          <w:rFonts w:cstheme="minorHAnsi"/>
        </w:rPr>
        <w:t>.</w:t>
      </w:r>
    </w:p>
    <w:p w14:paraId="762268D8" w14:textId="211D160A" w:rsidR="00E85FCE" w:rsidRPr="006D01AF" w:rsidRDefault="00E85FCE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73E342F0" w14:textId="4576A5C1" w:rsidR="00E85FCE" w:rsidRPr="006D01AF" w:rsidRDefault="00E85FCE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>“</w:t>
      </w:r>
      <w:r w:rsidR="00E863BF" w:rsidRPr="006D01AF">
        <w:rPr>
          <w:rFonts w:cstheme="minorHAnsi"/>
        </w:rPr>
        <w:t>We</w:t>
      </w:r>
      <w:r w:rsidR="000541FE" w:rsidRPr="006D01AF">
        <w:rPr>
          <w:rFonts w:cstheme="minorHAnsi"/>
        </w:rPr>
        <w:t>’</w:t>
      </w:r>
      <w:r w:rsidR="00E863BF" w:rsidRPr="006D01AF">
        <w:rPr>
          <w:rFonts w:cstheme="minorHAnsi"/>
        </w:rPr>
        <w:t>re in an unprecedented, never-experienced-before economic cycle driven by the pandemic followed by a stimulative axe from government to revive the economy</w:t>
      </w:r>
      <w:r w:rsidR="00262F8D" w:rsidRPr="006D01AF">
        <w:rPr>
          <w:rFonts w:cstheme="minorHAnsi"/>
        </w:rPr>
        <w:t>,” Lisa</w:t>
      </w:r>
      <w:r w:rsidR="00955EFE" w:rsidRPr="006D01AF">
        <w:rPr>
          <w:rFonts w:cstheme="minorHAnsi"/>
        </w:rPr>
        <w:t xml:space="preserve"> </w:t>
      </w:r>
      <w:r w:rsidR="000541FE" w:rsidRPr="006D01AF">
        <w:rPr>
          <w:rFonts w:cstheme="minorHAnsi"/>
        </w:rPr>
        <w:t>said</w:t>
      </w:r>
      <w:r w:rsidR="00262F8D" w:rsidRPr="006D01AF">
        <w:rPr>
          <w:rFonts w:cstheme="minorHAnsi"/>
        </w:rPr>
        <w:t>.</w:t>
      </w:r>
      <w:r w:rsidR="00E863BF" w:rsidRPr="006D01AF">
        <w:rPr>
          <w:rFonts w:cstheme="minorHAnsi"/>
        </w:rPr>
        <w:t xml:space="preserve"> </w:t>
      </w:r>
      <w:r w:rsidR="00262F8D" w:rsidRPr="006D01AF">
        <w:rPr>
          <w:rFonts w:cstheme="minorHAnsi"/>
        </w:rPr>
        <w:t>“</w:t>
      </w:r>
      <w:r w:rsidR="00E863BF" w:rsidRPr="006D01AF">
        <w:rPr>
          <w:rFonts w:cstheme="minorHAnsi"/>
        </w:rPr>
        <w:t>Now there are supply chain</w:t>
      </w:r>
      <w:r w:rsidR="002D2F9D" w:rsidRPr="006D01AF">
        <w:rPr>
          <w:rFonts w:cstheme="minorHAnsi"/>
        </w:rPr>
        <w:t xml:space="preserve"> issue</w:t>
      </w:r>
      <w:r w:rsidR="00E863BF" w:rsidRPr="006D01AF">
        <w:rPr>
          <w:rFonts w:cstheme="minorHAnsi"/>
        </w:rPr>
        <w:t>s</w:t>
      </w:r>
      <w:r w:rsidR="000541FE" w:rsidRPr="006D01AF">
        <w:rPr>
          <w:rFonts w:cstheme="minorHAnsi"/>
        </w:rPr>
        <w:t xml:space="preserve">, </w:t>
      </w:r>
      <w:r w:rsidR="00E863BF" w:rsidRPr="006D01AF">
        <w:rPr>
          <w:rFonts w:cstheme="minorHAnsi"/>
        </w:rPr>
        <w:t xml:space="preserve">other hiccups and a war in Europe that has accentuated fuel costs. </w:t>
      </w:r>
      <w:proofErr w:type="gramStart"/>
      <w:r w:rsidR="002D2F9D" w:rsidRPr="006D01AF">
        <w:rPr>
          <w:rFonts w:cstheme="minorHAnsi"/>
        </w:rPr>
        <w:t>So</w:t>
      </w:r>
      <w:proofErr w:type="gramEnd"/>
      <w:r w:rsidR="002D2F9D" w:rsidRPr="006D01AF">
        <w:rPr>
          <w:rFonts w:cstheme="minorHAnsi"/>
        </w:rPr>
        <w:t xml:space="preserve"> there’s a trifecta of conditions causing volatility. We’ve never been here before</w:t>
      </w:r>
      <w:r w:rsidR="00262F8D" w:rsidRPr="006D01AF">
        <w:rPr>
          <w:rFonts w:cstheme="minorHAnsi"/>
        </w:rPr>
        <w:t>.”</w:t>
      </w:r>
    </w:p>
    <w:p w14:paraId="232F9358" w14:textId="7334493E" w:rsidR="002D2F9D" w:rsidRPr="006D01AF" w:rsidRDefault="002D2F9D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37EACB28" w14:textId="230732E4" w:rsidR="002D2F9D" w:rsidRPr="006D01AF" w:rsidRDefault="00E01509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>Bill also</w:t>
      </w:r>
      <w:r w:rsidR="00387878" w:rsidRPr="006D01AF">
        <w:rPr>
          <w:rFonts w:cstheme="minorHAnsi"/>
        </w:rPr>
        <w:t xml:space="preserve"> </w:t>
      </w:r>
      <w:r w:rsidR="00F15E2A" w:rsidRPr="006D01AF">
        <w:rPr>
          <w:rFonts w:cstheme="minorHAnsi"/>
        </w:rPr>
        <w:t>under</w:t>
      </w:r>
      <w:r w:rsidR="001F0B9C" w:rsidRPr="006D01AF">
        <w:rPr>
          <w:rFonts w:cstheme="minorHAnsi"/>
        </w:rPr>
        <w:t>scor</w:t>
      </w:r>
      <w:r w:rsidR="00F15E2A" w:rsidRPr="006D01AF">
        <w:rPr>
          <w:rFonts w:cstheme="minorHAnsi"/>
        </w:rPr>
        <w:t xml:space="preserve">ed </w:t>
      </w:r>
      <w:r w:rsidR="002D2F9D" w:rsidRPr="006D01AF">
        <w:rPr>
          <w:rFonts w:cstheme="minorHAnsi"/>
        </w:rPr>
        <w:t xml:space="preserve">the extraordinary </w:t>
      </w:r>
      <w:r w:rsidR="000541FE" w:rsidRPr="006D01AF">
        <w:rPr>
          <w:rFonts w:cstheme="minorHAnsi"/>
        </w:rPr>
        <w:t>circumstances</w:t>
      </w:r>
      <w:r w:rsidR="002D2F9D" w:rsidRPr="006D01AF">
        <w:rPr>
          <w:rFonts w:cstheme="minorHAnsi"/>
        </w:rPr>
        <w:t>: “We’re in a different regime now. Previously, there was an expansionary period</w:t>
      </w:r>
      <w:r w:rsidR="00387878" w:rsidRPr="006D01AF">
        <w:rPr>
          <w:rFonts w:cstheme="minorHAnsi"/>
        </w:rPr>
        <w:t>,</w:t>
      </w:r>
      <w:r w:rsidR="002D2F9D" w:rsidRPr="006D01AF">
        <w:rPr>
          <w:rFonts w:cstheme="minorHAnsi"/>
        </w:rPr>
        <w:t xml:space="preserve"> but </w:t>
      </w:r>
      <w:r w:rsidRPr="006D01AF">
        <w:rPr>
          <w:rFonts w:cstheme="minorHAnsi"/>
        </w:rPr>
        <w:t xml:space="preserve">from </w:t>
      </w:r>
      <w:r w:rsidR="002D2F9D" w:rsidRPr="006D01AF">
        <w:rPr>
          <w:rFonts w:cstheme="minorHAnsi"/>
        </w:rPr>
        <w:t>the first week of November</w:t>
      </w:r>
      <w:r w:rsidR="00955EFE" w:rsidRPr="006D01AF">
        <w:rPr>
          <w:rFonts w:cstheme="minorHAnsi"/>
        </w:rPr>
        <w:t xml:space="preserve"> 2021</w:t>
      </w:r>
      <w:r w:rsidR="002D2F9D" w:rsidRPr="006D01AF">
        <w:rPr>
          <w:rFonts w:cstheme="minorHAnsi"/>
        </w:rPr>
        <w:t>, inflation has been the primary concern for most central banks</w:t>
      </w:r>
      <w:r w:rsidR="00CC7CA5" w:rsidRPr="006D01AF">
        <w:rPr>
          <w:rFonts w:cstheme="minorHAnsi"/>
        </w:rPr>
        <w:t xml:space="preserve">; </w:t>
      </w:r>
      <w:r w:rsidR="002D2F9D" w:rsidRPr="006D01AF">
        <w:rPr>
          <w:rFonts w:cstheme="minorHAnsi"/>
        </w:rPr>
        <w:t xml:space="preserve">it’s the first experience with inflation for most investors. </w:t>
      </w:r>
      <w:r w:rsidR="00262F8D" w:rsidRPr="006D01AF">
        <w:rPr>
          <w:rFonts w:cstheme="minorHAnsi"/>
        </w:rPr>
        <w:t>For many people, this is a new conversation.</w:t>
      </w:r>
      <w:r w:rsidR="002D2F9D" w:rsidRPr="006D01AF">
        <w:rPr>
          <w:rFonts w:cstheme="minorHAnsi"/>
        </w:rPr>
        <w:t>”</w:t>
      </w:r>
    </w:p>
    <w:p w14:paraId="522B08C4" w14:textId="57FC344C" w:rsidR="002D2F9D" w:rsidRPr="006D01AF" w:rsidRDefault="002D2F9D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278C1B36" w14:textId="3DBC9B11" w:rsidR="00850661" w:rsidRPr="006D01AF" w:rsidRDefault="00CC7CA5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 xml:space="preserve">Observed Randall: </w:t>
      </w:r>
      <w:r w:rsidR="00E01509" w:rsidRPr="006D01AF">
        <w:rPr>
          <w:rFonts w:cstheme="minorHAnsi"/>
        </w:rPr>
        <w:t>“</w:t>
      </w:r>
      <w:r w:rsidR="00387878" w:rsidRPr="006D01AF">
        <w:rPr>
          <w:rFonts w:cstheme="minorHAnsi"/>
        </w:rPr>
        <w:t>I</w:t>
      </w:r>
      <w:r w:rsidR="00E01509" w:rsidRPr="006D01AF">
        <w:rPr>
          <w:rFonts w:cstheme="minorHAnsi"/>
        </w:rPr>
        <w:t>t’s important to remember that bear markets are relatively short compared to bull markets</w:t>
      </w:r>
      <w:r w:rsidRPr="006D01AF">
        <w:rPr>
          <w:rFonts w:cstheme="minorHAnsi"/>
        </w:rPr>
        <w:t>.</w:t>
      </w:r>
      <w:r w:rsidR="00E76280" w:rsidRPr="006D01AF">
        <w:rPr>
          <w:rFonts w:cstheme="minorHAnsi"/>
        </w:rPr>
        <w:t>”</w:t>
      </w:r>
      <w:r w:rsidR="00387878" w:rsidRPr="006D01AF">
        <w:rPr>
          <w:rFonts w:cstheme="minorHAnsi"/>
        </w:rPr>
        <w:t xml:space="preserve"> T</w:t>
      </w:r>
      <w:r w:rsidR="00E76280" w:rsidRPr="006D01AF">
        <w:rPr>
          <w:rFonts w:cstheme="minorHAnsi"/>
        </w:rPr>
        <w:t>he S&amp;P 500 500 fell 2% or more for 41 trading days in 2008</w:t>
      </w:r>
      <w:r w:rsidR="00387878" w:rsidRPr="006D01AF">
        <w:rPr>
          <w:rFonts w:cstheme="minorHAnsi"/>
        </w:rPr>
        <w:t>; h</w:t>
      </w:r>
      <w:r w:rsidR="00E76280" w:rsidRPr="006D01AF">
        <w:rPr>
          <w:rFonts w:cstheme="minorHAnsi"/>
        </w:rPr>
        <w:t xml:space="preserve">owever, the economic </w:t>
      </w:r>
      <w:r w:rsidR="00E76280" w:rsidRPr="006D01AF">
        <w:rPr>
          <w:rFonts w:cstheme="minorHAnsi"/>
        </w:rPr>
        <w:lastRenderedPageBreak/>
        <w:t xml:space="preserve">expansion between 2008 and 2020 lasted for 133 weeks and the S&amp;P 500 grew by 528.9%. </w:t>
      </w:r>
      <w:r w:rsidR="008B7E49" w:rsidRPr="006D01AF">
        <w:rPr>
          <w:rFonts w:cstheme="minorHAnsi"/>
        </w:rPr>
        <w:t>“</w:t>
      </w:r>
      <w:r w:rsidR="00262F8D" w:rsidRPr="006D01AF">
        <w:rPr>
          <w:rFonts w:cstheme="minorHAnsi"/>
        </w:rPr>
        <w:t>N</w:t>
      </w:r>
      <w:r w:rsidR="00E76280" w:rsidRPr="006D01AF">
        <w:rPr>
          <w:rFonts w:cstheme="minorHAnsi"/>
        </w:rPr>
        <w:t>ever before did we have such low interest rates for so long</w:t>
      </w:r>
      <w:r w:rsidR="006D5D42" w:rsidRPr="006D01AF">
        <w:rPr>
          <w:rFonts w:cstheme="minorHAnsi"/>
        </w:rPr>
        <w:t>,</w:t>
      </w:r>
      <w:r w:rsidR="00E76280" w:rsidRPr="006D01AF">
        <w:rPr>
          <w:rFonts w:cstheme="minorHAnsi"/>
        </w:rPr>
        <w:t xml:space="preserve"> or the pandemic</w:t>
      </w:r>
      <w:r w:rsidR="006D5D42" w:rsidRPr="006D01AF">
        <w:rPr>
          <w:rFonts w:cstheme="minorHAnsi"/>
        </w:rPr>
        <w:t>,</w:t>
      </w:r>
      <w:r w:rsidR="00E76280" w:rsidRPr="006D01AF">
        <w:rPr>
          <w:rFonts w:cstheme="minorHAnsi"/>
        </w:rPr>
        <w:t xml:space="preserve"> or the digital </w:t>
      </w:r>
      <w:r w:rsidR="00F15E2A" w:rsidRPr="006D01AF">
        <w:rPr>
          <w:rFonts w:cstheme="minorHAnsi"/>
        </w:rPr>
        <w:t xml:space="preserve">information </w:t>
      </w:r>
      <w:r w:rsidR="00E76280" w:rsidRPr="006D01AF">
        <w:rPr>
          <w:rFonts w:cstheme="minorHAnsi"/>
        </w:rPr>
        <w:t>processing that has potentially heightened the impact of volatility.”</w:t>
      </w:r>
    </w:p>
    <w:p w14:paraId="16653DA9" w14:textId="569788B6" w:rsidR="00E76280" w:rsidRPr="006D01AF" w:rsidRDefault="00E76280" w:rsidP="00F546E8">
      <w:pPr>
        <w:pStyle w:val="Footer"/>
        <w:tabs>
          <w:tab w:val="clear" w:pos="4680"/>
          <w:tab w:val="clear" w:pos="9360"/>
        </w:tabs>
        <w:rPr>
          <w:rFonts w:cstheme="minorHAnsi"/>
          <w:b/>
          <w:bCs/>
        </w:rPr>
      </w:pPr>
    </w:p>
    <w:p w14:paraId="0E647F7E" w14:textId="1DD55376" w:rsidR="00C4623A" w:rsidRPr="006D01AF" w:rsidRDefault="00C4623A" w:rsidP="00F546E8">
      <w:pPr>
        <w:pStyle w:val="Footer"/>
        <w:tabs>
          <w:tab w:val="clear" w:pos="4680"/>
          <w:tab w:val="clear" w:pos="9360"/>
        </w:tabs>
        <w:rPr>
          <w:rFonts w:cstheme="minorHAnsi"/>
          <w:b/>
          <w:bCs/>
        </w:rPr>
      </w:pPr>
      <w:r w:rsidRPr="006D01AF">
        <w:rPr>
          <w:rFonts w:cstheme="minorHAnsi"/>
          <w:b/>
          <w:bCs/>
        </w:rPr>
        <w:t xml:space="preserve">ETF’s innate strengths mean they can </w:t>
      </w:r>
      <w:r w:rsidR="00F40C0F" w:rsidRPr="006D01AF">
        <w:rPr>
          <w:rFonts w:cstheme="minorHAnsi"/>
          <w:b/>
          <w:bCs/>
        </w:rPr>
        <w:t>perform well in all market conditions</w:t>
      </w:r>
    </w:p>
    <w:p w14:paraId="66D96F97" w14:textId="77777777" w:rsidR="00C4623A" w:rsidRPr="006D01AF" w:rsidRDefault="00C4623A" w:rsidP="00F546E8">
      <w:pPr>
        <w:pStyle w:val="Footer"/>
        <w:tabs>
          <w:tab w:val="clear" w:pos="4680"/>
          <w:tab w:val="clear" w:pos="9360"/>
        </w:tabs>
        <w:rPr>
          <w:rFonts w:cstheme="minorHAnsi"/>
          <w:b/>
          <w:bCs/>
        </w:rPr>
      </w:pPr>
    </w:p>
    <w:p w14:paraId="5C894E20" w14:textId="1F6F76A9" w:rsidR="00C123D9" w:rsidRPr="006D01AF" w:rsidRDefault="00CC7CA5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>Despite the</w:t>
      </w:r>
      <w:r w:rsidR="00F15E2A" w:rsidRPr="006D01AF">
        <w:rPr>
          <w:rFonts w:cstheme="minorHAnsi"/>
        </w:rPr>
        <w:t>se</w:t>
      </w:r>
      <w:r w:rsidR="00C55101" w:rsidRPr="006D01AF">
        <w:rPr>
          <w:rFonts w:cstheme="minorHAnsi"/>
        </w:rPr>
        <w:t xml:space="preserve"> </w:t>
      </w:r>
      <w:r w:rsidR="00281A9A" w:rsidRPr="006D01AF">
        <w:rPr>
          <w:rFonts w:cstheme="minorHAnsi"/>
        </w:rPr>
        <w:t>complexitie</w:t>
      </w:r>
      <w:r w:rsidRPr="006D01AF">
        <w:rPr>
          <w:rFonts w:cstheme="minorHAnsi"/>
        </w:rPr>
        <w:t xml:space="preserve">s, it was clear from our </w:t>
      </w:r>
      <w:r w:rsidR="00281A9A" w:rsidRPr="006D01AF">
        <w:rPr>
          <w:rFonts w:cstheme="minorHAnsi"/>
        </w:rPr>
        <w:t xml:space="preserve">discussions </w:t>
      </w:r>
      <w:r w:rsidRPr="006D01AF">
        <w:rPr>
          <w:rFonts w:cstheme="minorHAnsi"/>
        </w:rPr>
        <w:t xml:space="preserve">that our contacts </w:t>
      </w:r>
      <w:r w:rsidR="00F15E2A" w:rsidRPr="006D01AF">
        <w:rPr>
          <w:rFonts w:cstheme="minorHAnsi"/>
        </w:rPr>
        <w:t xml:space="preserve">retain </w:t>
      </w:r>
      <w:r w:rsidRPr="006D01AF">
        <w:rPr>
          <w:rFonts w:cstheme="minorHAnsi"/>
        </w:rPr>
        <w:t>strong conviction</w:t>
      </w:r>
      <w:r w:rsidR="00F15E2A" w:rsidRPr="006D01AF">
        <w:rPr>
          <w:rFonts w:cstheme="minorHAnsi"/>
        </w:rPr>
        <w:t>s</w:t>
      </w:r>
      <w:r w:rsidRPr="006D01AF">
        <w:rPr>
          <w:rFonts w:cstheme="minorHAnsi"/>
        </w:rPr>
        <w:t xml:space="preserve"> about the </w:t>
      </w:r>
      <w:r w:rsidR="00F15E2A" w:rsidRPr="006D01AF">
        <w:rPr>
          <w:rFonts w:cstheme="minorHAnsi"/>
        </w:rPr>
        <w:t>future</w:t>
      </w:r>
      <w:r w:rsidR="008672CB" w:rsidRPr="006D01AF">
        <w:rPr>
          <w:rFonts w:cstheme="minorHAnsi"/>
        </w:rPr>
        <w:t xml:space="preserve"> promise</w:t>
      </w:r>
      <w:r w:rsidRPr="006D01AF">
        <w:rPr>
          <w:rFonts w:cstheme="minorHAnsi"/>
        </w:rPr>
        <w:t xml:space="preserve"> of ETFs for meeting investor needs.</w:t>
      </w:r>
    </w:p>
    <w:p w14:paraId="362D4B9C" w14:textId="77777777" w:rsidR="00CC7CA5" w:rsidRPr="006D01AF" w:rsidRDefault="00CC7CA5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473BD7F9" w14:textId="3EAE035E" w:rsidR="00C123D9" w:rsidRPr="006D01AF" w:rsidRDefault="009E2E00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>F</w:t>
      </w:r>
      <w:r w:rsidR="00583020" w:rsidRPr="006D01AF">
        <w:rPr>
          <w:rFonts w:cstheme="minorHAnsi"/>
        </w:rPr>
        <w:t>ive to 10 years ago</w:t>
      </w:r>
      <w:r w:rsidR="00C123D9" w:rsidRPr="006D01AF">
        <w:rPr>
          <w:rFonts w:cstheme="minorHAnsi"/>
        </w:rPr>
        <w:t xml:space="preserve">, the ETFs available to Canadian investors were rather </w:t>
      </w:r>
      <w:r w:rsidR="00583020" w:rsidRPr="006D01AF">
        <w:rPr>
          <w:rFonts w:cstheme="minorHAnsi"/>
        </w:rPr>
        <w:t>“</w:t>
      </w:r>
      <w:r w:rsidR="00C123D9" w:rsidRPr="006D01AF">
        <w:rPr>
          <w:rFonts w:cstheme="minorHAnsi"/>
        </w:rPr>
        <w:t>vanilla</w:t>
      </w:r>
      <w:r w:rsidR="00583020" w:rsidRPr="006D01AF">
        <w:rPr>
          <w:rFonts w:cstheme="minorHAnsi"/>
        </w:rPr>
        <w:t>,” but now they’re</w:t>
      </w:r>
      <w:r w:rsidR="00C123D9" w:rsidRPr="006D01AF">
        <w:rPr>
          <w:rFonts w:cstheme="minorHAnsi"/>
        </w:rPr>
        <w:t xml:space="preserve"> </w:t>
      </w:r>
      <w:r w:rsidR="00583020" w:rsidRPr="006D01AF">
        <w:rPr>
          <w:rFonts w:cstheme="minorHAnsi"/>
        </w:rPr>
        <w:t xml:space="preserve">much more sophisticated, </w:t>
      </w:r>
      <w:r w:rsidR="00C123D9" w:rsidRPr="006D01AF">
        <w:rPr>
          <w:rFonts w:cstheme="minorHAnsi"/>
        </w:rPr>
        <w:t xml:space="preserve">said Bill. </w:t>
      </w:r>
      <w:r w:rsidR="00583020" w:rsidRPr="006D01AF">
        <w:rPr>
          <w:rFonts w:cstheme="minorHAnsi"/>
        </w:rPr>
        <w:t>“</w:t>
      </w:r>
      <w:r w:rsidR="004E468E" w:rsidRPr="006D01AF">
        <w:rPr>
          <w:rFonts w:cstheme="minorHAnsi"/>
        </w:rPr>
        <w:t xml:space="preserve">It’s important to educate clients </w:t>
      </w:r>
      <w:r w:rsidR="00C55101" w:rsidRPr="006D01AF">
        <w:rPr>
          <w:rFonts w:cstheme="minorHAnsi"/>
        </w:rPr>
        <w:t xml:space="preserve">that </w:t>
      </w:r>
      <w:r w:rsidR="004E468E" w:rsidRPr="006D01AF">
        <w:rPr>
          <w:rFonts w:cstheme="minorHAnsi"/>
        </w:rPr>
        <w:t>ETFs respond to different environments</w:t>
      </w:r>
      <w:r w:rsidR="00C55101" w:rsidRPr="006D01AF">
        <w:rPr>
          <w:rFonts w:cstheme="minorHAnsi"/>
        </w:rPr>
        <w:t>, that they’re</w:t>
      </w:r>
      <w:r w:rsidR="00583020" w:rsidRPr="006D01AF">
        <w:rPr>
          <w:rFonts w:cstheme="minorHAnsi"/>
        </w:rPr>
        <w:t xml:space="preserve"> so differentiated they can support many investment strategies</w:t>
      </w:r>
      <w:r w:rsidRPr="006D01AF">
        <w:rPr>
          <w:rFonts w:cstheme="minorHAnsi"/>
        </w:rPr>
        <w:t xml:space="preserve"> and</w:t>
      </w:r>
      <w:r w:rsidR="00583020" w:rsidRPr="006D01AF">
        <w:rPr>
          <w:rFonts w:cstheme="minorHAnsi"/>
        </w:rPr>
        <w:t xml:space="preserve"> can perform well in all conditions</w:t>
      </w:r>
      <w:r w:rsidRPr="006D01AF">
        <w:rPr>
          <w:rFonts w:cstheme="minorHAnsi"/>
        </w:rPr>
        <w:t>. I</w:t>
      </w:r>
      <w:r w:rsidR="00583020" w:rsidRPr="006D01AF">
        <w:rPr>
          <w:rFonts w:cstheme="minorHAnsi"/>
        </w:rPr>
        <w:t>nvestors can get the ‘flavour’ they need</w:t>
      </w:r>
      <w:r w:rsidRPr="006D01AF">
        <w:rPr>
          <w:rFonts w:cstheme="minorHAnsi"/>
        </w:rPr>
        <w:t xml:space="preserve"> for</w:t>
      </w:r>
      <w:r w:rsidR="00583020" w:rsidRPr="006D01AF">
        <w:rPr>
          <w:rFonts w:cstheme="minorHAnsi"/>
        </w:rPr>
        <w:t xml:space="preserve"> their specific portfolios.”</w:t>
      </w:r>
    </w:p>
    <w:p w14:paraId="775F99DE" w14:textId="299EC360" w:rsidR="00D84536" w:rsidRPr="006D01AF" w:rsidRDefault="00D84536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4AB9F8BD" w14:textId="34C3F71B" w:rsidR="00D84536" w:rsidRPr="006D01AF" w:rsidRDefault="00D96167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 xml:space="preserve">ETFs allow for </w:t>
      </w:r>
      <w:r w:rsidR="00674B58" w:rsidRPr="006D01AF">
        <w:rPr>
          <w:rFonts w:cstheme="minorHAnsi"/>
        </w:rPr>
        <w:t xml:space="preserve">easy access, </w:t>
      </w:r>
      <w:r w:rsidRPr="006D01AF">
        <w:rPr>
          <w:rFonts w:cstheme="minorHAnsi"/>
        </w:rPr>
        <w:t>better diversification</w:t>
      </w:r>
      <w:r w:rsidR="00020D25" w:rsidRPr="006D01AF">
        <w:rPr>
          <w:rFonts w:cstheme="minorHAnsi"/>
        </w:rPr>
        <w:t xml:space="preserve">, </w:t>
      </w:r>
      <w:proofErr w:type="gramStart"/>
      <w:r w:rsidRPr="006D01AF">
        <w:rPr>
          <w:rFonts w:cstheme="minorHAnsi"/>
        </w:rPr>
        <w:t>liquidity</w:t>
      </w:r>
      <w:proofErr w:type="gramEnd"/>
      <w:r w:rsidRPr="006D01AF">
        <w:rPr>
          <w:rFonts w:cstheme="minorHAnsi"/>
        </w:rPr>
        <w:t xml:space="preserve"> and transparency</w:t>
      </w:r>
      <w:r w:rsidR="00C61C4F" w:rsidRPr="006D01AF">
        <w:rPr>
          <w:rFonts w:cstheme="minorHAnsi"/>
        </w:rPr>
        <w:t xml:space="preserve"> into the underlying holdings</w:t>
      </w:r>
      <w:r w:rsidRPr="006D01AF">
        <w:rPr>
          <w:rFonts w:cstheme="minorHAnsi"/>
        </w:rPr>
        <w:t>, said Randall. “</w:t>
      </w:r>
      <w:r w:rsidR="009E2E00" w:rsidRPr="006D01AF">
        <w:rPr>
          <w:rFonts w:cstheme="minorHAnsi"/>
        </w:rPr>
        <w:t>T</w:t>
      </w:r>
      <w:r w:rsidRPr="006D01AF">
        <w:rPr>
          <w:rFonts w:cstheme="minorHAnsi"/>
        </w:rPr>
        <w:t>he</w:t>
      </w:r>
      <w:r w:rsidR="00020D25" w:rsidRPr="006D01AF">
        <w:rPr>
          <w:rFonts w:cstheme="minorHAnsi"/>
        </w:rPr>
        <w:t>se attributes</w:t>
      </w:r>
      <w:r w:rsidRPr="006D01AF">
        <w:rPr>
          <w:rFonts w:cstheme="minorHAnsi"/>
        </w:rPr>
        <w:t xml:space="preserve"> let investors </w:t>
      </w:r>
      <w:r w:rsidR="00020D25" w:rsidRPr="006D01AF">
        <w:rPr>
          <w:rFonts w:cstheme="minorHAnsi"/>
        </w:rPr>
        <w:t xml:space="preserve">better </w:t>
      </w:r>
      <w:r w:rsidRPr="006D01AF">
        <w:rPr>
          <w:rFonts w:cstheme="minorHAnsi"/>
        </w:rPr>
        <w:t xml:space="preserve">position their portfolios according to </w:t>
      </w:r>
      <w:r w:rsidR="00020D25" w:rsidRPr="006D01AF">
        <w:rPr>
          <w:rFonts w:cstheme="minorHAnsi"/>
        </w:rPr>
        <w:t xml:space="preserve">their </w:t>
      </w:r>
      <w:r w:rsidRPr="006D01AF">
        <w:rPr>
          <w:rFonts w:cstheme="minorHAnsi"/>
        </w:rPr>
        <w:t>risk tolerance and time horizon</w:t>
      </w:r>
      <w:r w:rsidR="000B0A9D" w:rsidRPr="006D01AF">
        <w:rPr>
          <w:rFonts w:cstheme="minorHAnsi"/>
        </w:rPr>
        <w:t>.</w:t>
      </w:r>
      <w:r w:rsidR="00020D25" w:rsidRPr="006D01AF">
        <w:rPr>
          <w:rFonts w:cstheme="minorHAnsi"/>
        </w:rPr>
        <w:t xml:space="preserve"> </w:t>
      </w:r>
      <w:r w:rsidR="000B0A9D" w:rsidRPr="006D01AF">
        <w:rPr>
          <w:rFonts w:cstheme="minorHAnsi"/>
        </w:rPr>
        <w:t>I</w:t>
      </w:r>
      <w:r w:rsidR="00020D25" w:rsidRPr="006D01AF">
        <w:rPr>
          <w:rFonts w:cstheme="minorHAnsi"/>
        </w:rPr>
        <w:t xml:space="preserve">ntraday pricing </w:t>
      </w:r>
      <w:r w:rsidR="009E2E00" w:rsidRPr="006D01AF">
        <w:rPr>
          <w:rFonts w:cstheme="minorHAnsi"/>
        </w:rPr>
        <w:t xml:space="preserve">means </w:t>
      </w:r>
      <w:r w:rsidR="000B0A9D" w:rsidRPr="006D01AF">
        <w:rPr>
          <w:rFonts w:cstheme="minorHAnsi"/>
        </w:rPr>
        <w:t xml:space="preserve">ETFs </w:t>
      </w:r>
      <w:r w:rsidR="00020D25" w:rsidRPr="006D01AF">
        <w:rPr>
          <w:rFonts w:cstheme="minorHAnsi"/>
        </w:rPr>
        <w:t>have much more liquidity and can respon</w:t>
      </w:r>
      <w:r w:rsidR="009E2E00" w:rsidRPr="006D01AF">
        <w:rPr>
          <w:rFonts w:cstheme="minorHAnsi"/>
        </w:rPr>
        <w:t>d more rapidly</w:t>
      </w:r>
      <w:r w:rsidR="000B0A9D" w:rsidRPr="006D01AF">
        <w:rPr>
          <w:rFonts w:cstheme="minorHAnsi"/>
        </w:rPr>
        <w:t xml:space="preserve"> to changing situations</w:t>
      </w:r>
      <w:r w:rsidR="009D0670" w:rsidRPr="006D01AF">
        <w:rPr>
          <w:rFonts w:cstheme="minorHAnsi"/>
        </w:rPr>
        <w:t xml:space="preserve">. </w:t>
      </w:r>
      <w:r w:rsidR="001E1D94" w:rsidRPr="006D01AF">
        <w:rPr>
          <w:rFonts w:cstheme="minorHAnsi"/>
        </w:rPr>
        <w:t>T</w:t>
      </w:r>
      <w:r w:rsidR="007F3C5B" w:rsidRPr="006D01AF">
        <w:rPr>
          <w:rFonts w:cstheme="minorHAnsi"/>
        </w:rPr>
        <w:t xml:space="preserve">hese </w:t>
      </w:r>
      <w:r w:rsidR="00020D25" w:rsidRPr="006D01AF">
        <w:rPr>
          <w:rFonts w:cstheme="minorHAnsi"/>
        </w:rPr>
        <w:t xml:space="preserve">are </w:t>
      </w:r>
      <w:r w:rsidR="007F3C5B" w:rsidRPr="006D01AF">
        <w:rPr>
          <w:rFonts w:cstheme="minorHAnsi"/>
        </w:rPr>
        <w:t xml:space="preserve">advantages </w:t>
      </w:r>
      <w:r w:rsidR="00020D25" w:rsidRPr="006D01AF">
        <w:rPr>
          <w:rFonts w:cstheme="minorHAnsi"/>
        </w:rPr>
        <w:t xml:space="preserve">in </w:t>
      </w:r>
      <w:r w:rsidR="007F3C5B" w:rsidRPr="006D01AF">
        <w:rPr>
          <w:rFonts w:cstheme="minorHAnsi"/>
        </w:rPr>
        <w:t>volatile times</w:t>
      </w:r>
      <w:r w:rsidR="00020D25" w:rsidRPr="006D01AF">
        <w:rPr>
          <w:rFonts w:cstheme="minorHAnsi"/>
        </w:rPr>
        <w:t>.”</w:t>
      </w:r>
    </w:p>
    <w:p w14:paraId="31C36B3B" w14:textId="30F590A6" w:rsidR="009D0670" w:rsidRPr="006D01AF" w:rsidRDefault="009D0670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57BAFE74" w14:textId="52B5B16D" w:rsidR="009D0670" w:rsidRPr="006D01AF" w:rsidRDefault="00C61C4F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>Commented</w:t>
      </w:r>
      <w:r w:rsidR="00674B58" w:rsidRPr="006D01AF">
        <w:rPr>
          <w:rFonts w:cstheme="minorHAnsi"/>
        </w:rPr>
        <w:t xml:space="preserve"> Lisa</w:t>
      </w:r>
      <w:r w:rsidR="006D0BAA" w:rsidRPr="006D01AF">
        <w:rPr>
          <w:rFonts w:cstheme="minorHAnsi"/>
        </w:rPr>
        <w:t>.</w:t>
      </w:r>
      <w:r w:rsidR="00674B58" w:rsidRPr="006D01AF">
        <w:rPr>
          <w:rFonts w:cstheme="minorHAnsi"/>
        </w:rPr>
        <w:t xml:space="preserve"> “If you’re truly an investor, you’re investing over different time periods. Volatility</w:t>
      </w:r>
      <w:r w:rsidR="006D0BAA" w:rsidRPr="006D01AF">
        <w:rPr>
          <w:rFonts w:cstheme="minorHAnsi"/>
        </w:rPr>
        <w:t xml:space="preserve"> </w:t>
      </w:r>
      <w:r w:rsidR="001E1D94" w:rsidRPr="006D01AF">
        <w:rPr>
          <w:rFonts w:cstheme="minorHAnsi"/>
        </w:rPr>
        <w:t>lends itself well to dollar cost averaging with ETFs</w:t>
      </w:r>
      <w:r w:rsidR="00FA25D5" w:rsidRPr="006D01AF">
        <w:rPr>
          <w:rFonts w:cstheme="minorHAnsi"/>
        </w:rPr>
        <w:t xml:space="preserve"> and to choosing a strategic mix of ETFs that suit different time horizons.</w:t>
      </w:r>
      <w:r w:rsidR="006D5D42" w:rsidRPr="006D01AF">
        <w:rPr>
          <w:rFonts w:cstheme="minorHAnsi"/>
        </w:rPr>
        <w:t>”</w:t>
      </w:r>
      <w:r w:rsidR="00FA25D5" w:rsidRPr="006D01AF">
        <w:rPr>
          <w:rFonts w:cstheme="minorHAnsi"/>
        </w:rPr>
        <w:t xml:space="preserve"> You can buy certain ETFs at historic lows with the potential for </w:t>
      </w:r>
      <w:r w:rsidRPr="006D01AF">
        <w:rPr>
          <w:rFonts w:cstheme="minorHAnsi"/>
        </w:rPr>
        <w:t xml:space="preserve">future </w:t>
      </w:r>
      <w:r w:rsidR="00FA25D5" w:rsidRPr="006D01AF">
        <w:rPr>
          <w:rFonts w:cstheme="minorHAnsi"/>
        </w:rPr>
        <w:t>long-term growth</w:t>
      </w:r>
      <w:r w:rsidR="006D5D42" w:rsidRPr="006D01AF">
        <w:rPr>
          <w:rFonts w:cstheme="minorHAnsi"/>
        </w:rPr>
        <w:t>:</w:t>
      </w:r>
      <w:r w:rsidR="00FA25D5" w:rsidRPr="006D01AF">
        <w:rPr>
          <w:rFonts w:cstheme="minorHAnsi"/>
        </w:rPr>
        <w:t xml:space="preserve"> </w:t>
      </w:r>
      <w:r w:rsidR="006D5D42" w:rsidRPr="006D01AF">
        <w:rPr>
          <w:rFonts w:cstheme="minorHAnsi"/>
        </w:rPr>
        <w:t>“</w:t>
      </w:r>
      <w:r w:rsidR="00C55101" w:rsidRPr="006D01AF">
        <w:rPr>
          <w:rFonts w:cstheme="minorHAnsi"/>
        </w:rPr>
        <w:t>D</w:t>
      </w:r>
      <w:r w:rsidR="00FA25D5" w:rsidRPr="006D01AF">
        <w:rPr>
          <w:rFonts w:cstheme="minorHAnsi"/>
        </w:rPr>
        <w:t xml:space="preserve">ollar cost averaging </w:t>
      </w:r>
      <w:r w:rsidR="00C55101" w:rsidRPr="006D01AF">
        <w:rPr>
          <w:rFonts w:cstheme="minorHAnsi"/>
        </w:rPr>
        <w:t xml:space="preserve">is </w:t>
      </w:r>
      <w:r w:rsidR="00FA25D5" w:rsidRPr="006D01AF">
        <w:rPr>
          <w:rFonts w:cstheme="minorHAnsi"/>
        </w:rPr>
        <w:t>being used to gain units at a lower price.”</w:t>
      </w:r>
    </w:p>
    <w:p w14:paraId="71965303" w14:textId="2EFB7BA6" w:rsidR="00574EB8" w:rsidRPr="006D01AF" w:rsidRDefault="00574EB8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0BB0708C" w14:textId="1EEC9B5C" w:rsidR="00574EB8" w:rsidRPr="006D01AF" w:rsidRDefault="00F03CA1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proofErr w:type="gramStart"/>
      <w:r w:rsidRPr="006D01AF">
        <w:rPr>
          <w:rFonts w:cstheme="minorHAnsi"/>
        </w:rPr>
        <w:t>A number of</w:t>
      </w:r>
      <w:proofErr w:type="gramEnd"/>
      <w:r w:rsidRPr="006D01AF">
        <w:rPr>
          <w:rFonts w:cstheme="minorHAnsi"/>
        </w:rPr>
        <w:t xml:space="preserve"> </w:t>
      </w:r>
      <w:r w:rsidR="00574EB8" w:rsidRPr="006D01AF">
        <w:rPr>
          <w:rFonts w:cstheme="minorHAnsi"/>
        </w:rPr>
        <w:t xml:space="preserve">CETFA members </w:t>
      </w:r>
      <w:r w:rsidR="009C34E6" w:rsidRPr="006D01AF">
        <w:rPr>
          <w:rFonts w:cstheme="minorHAnsi"/>
        </w:rPr>
        <w:t>have</w:t>
      </w:r>
      <w:r w:rsidR="00574EB8" w:rsidRPr="006D01AF">
        <w:rPr>
          <w:rFonts w:cstheme="minorHAnsi"/>
        </w:rPr>
        <w:t xml:space="preserve"> ETFs </w:t>
      </w:r>
      <w:r w:rsidRPr="006D01AF">
        <w:rPr>
          <w:rFonts w:cstheme="minorHAnsi"/>
        </w:rPr>
        <w:t xml:space="preserve">designed to </w:t>
      </w:r>
      <w:r w:rsidR="00574EB8" w:rsidRPr="006D01AF">
        <w:rPr>
          <w:rFonts w:cstheme="minorHAnsi"/>
        </w:rPr>
        <w:t>manag</w:t>
      </w:r>
      <w:r w:rsidRPr="006D01AF">
        <w:rPr>
          <w:rFonts w:cstheme="minorHAnsi"/>
        </w:rPr>
        <w:t>e</w:t>
      </w:r>
      <w:r w:rsidR="00574EB8" w:rsidRPr="006D01AF">
        <w:rPr>
          <w:rFonts w:cstheme="minorHAnsi"/>
        </w:rPr>
        <w:t xml:space="preserve"> risk and you can find them with </w:t>
      </w:r>
      <w:r w:rsidRPr="006D01AF">
        <w:rPr>
          <w:rFonts w:cstheme="minorHAnsi"/>
        </w:rPr>
        <w:t>our</w:t>
      </w:r>
      <w:r w:rsidR="00574EB8" w:rsidRPr="006D01AF">
        <w:rPr>
          <w:rFonts w:cstheme="minorHAnsi"/>
        </w:rPr>
        <w:t xml:space="preserve"> ETF Screener at cetfa.ca</w:t>
      </w:r>
      <w:r w:rsidR="00B63DAE" w:rsidRPr="006D01AF">
        <w:rPr>
          <w:rFonts w:cstheme="minorHAnsi"/>
        </w:rPr>
        <w:t xml:space="preserve">, so beyond any product </w:t>
      </w:r>
      <w:r w:rsidR="002E2B00" w:rsidRPr="006D01AF">
        <w:rPr>
          <w:rFonts w:cstheme="minorHAnsi"/>
        </w:rPr>
        <w:t xml:space="preserve">indirectly </w:t>
      </w:r>
      <w:r w:rsidR="002A0591" w:rsidRPr="006D01AF">
        <w:rPr>
          <w:rFonts w:cstheme="minorHAnsi"/>
        </w:rPr>
        <w:t xml:space="preserve">referenced </w:t>
      </w:r>
      <w:r w:rsidR="002E2B00" w:rsidRPr="006D01AF">
        <w:rPr>
          <w:rFonts w:cstheme="minorHAnsi"/>
        </w:rPr>
        <w:t xml:space="preserve">by strategy </w:t>
      </w:r>
      <w:r w:rsidR="00B63DAE" w:rsidRPr="006D01AF">
        <w:rPr>
          <w:rFonts w:cstheme="minorHAnsi"/>
        </w:rPr>
        <w:t xml:space="preserve">below, be aware </w:t>
      </w:r>
      <w:r w:rsidR="00281A9A" w:rsidRPr="006D01AF">
        <w:rPr>
          <w:rFonts w:cstheme="minorHAnsi"/>
        </w:rPr>
        <w:t xml:space="preserve">that </w:t>
      </w:r>
      <w:r w:rsidR="00B63DAE" w:rsidRPr="006D01AF">
        <w:rPr>
          <w:rFonts w:cstheme="minorHAnsi"/>
        </w:rPr>
        <w:t xml:space="preserve">there are other ETFs </w:t>
      </w:r>
      <w:r w:rsidR="00281A9A" w:rsidRPr="006D01AF">
        <w:rPr>
          <w:rFonts w:cstheme="minorHAnsi"/>
        </w:rPr>
        <w:t xml:space="preserve">which </w:t>
      </w:r>
      <w:r w:rsidR="00B63DAE" w:rsidRPr="006D01AF">
        <w:rPr>
          <w:rFonts w:cstheme="minorHAnsi"/>
        </w:rPr>
        <w:t>merit</w:t>
      </w:r>
      <w:r w:rsidR="008954B5" w:rsidRPr="006D01AF">
        <w:rPr>
          <w:rFonts w:cstheme="minorHAnsi"/>
        </w:rPr>
        <w:t xml:space="preserve"> closer examination</w:t>
      </w:r>
      <w:r w:rsidR="00B63DAE" w:rsidRPr="006D01AF">
        <w:rPr>
          <w:rFonts w:cstheme="minorHAnsi"/>
        </w:rPr>
        <w:t>.</w:t>
      </w:r>
      <w:r w:rsidR="00281A9A" w:rsidRPr="006D01AF">
        <w:rPr>
          <w:rFonts w:cstheme="minorHAnsi"/>
        </w:rPr>
        <w:t xml:space="preserve"> All the same</w:t>
      </w:r>
      <w:r w:rsidR="00574EB8" w:rsidRPr="006D01AF">
        <w:rPr>
          <w:rFonts w:cstheme="minorHAnsi"/>
        </w:rPr>
        <w:t xml:space="preserve">, we </w:t>
      </w:r>
      <w:r w:rsidR="00C61C4F" w:rsidRPr="006D01AF">
        <w:rPr>
          <w:rFonts w:cstheme="minorHAnsi"/>
        </w:rPr>
        <w:t xml:space="preserve">did </w:t>
      </w:r>
      <w:r w:rsidR="008954B5" w:rsidRPr="006D01AF">
        <w:rPr>
          <w:rFonts w:cstheme="minorHAnsi"/>
        </w:rPr>
        <w:t xml:space="preserve">ask </w:t>
      </w:r>
      <w:r w:rsidR="00574EB8" w:rsidRPr="006D01AF">
        <w:rPr>
          <w:rFonts w:cstheme="minorHAnsi"/>
        </w:rPr>
        <w:t>what the</w:t>
      </w:r>
      <w:r w:rsidRPr="006D01AF">
        <w:rPr>
          <w:rFonts w:cstheme="minorHAnsi"/>
        </w:rPr>
        <w:t>se</w:t>
      </w:r>
      <w:r w:rsidR="00574EB8" w:rsidRPr="006D01AF">
        <w:rPr>
          <w:rFonts w:cstheme="minorHAnsi"/>
        </w:rPr>
        <w:t xml:space="preserve"> three </w:t>
      </w:r>
      <w:r w:rsidR="00B01CCA" w:rsidRPr="006D01AF">
        <w:rPr>
          <w:rFonts w:cstheme="minorHAnsi"/>
        </w:rPr>
        <w:t>firms offered</w:t>
      </w:r>
      <w:r w:rsidR="00903360" w:rsidRPr="006D01AF">
        <w:rPr>
          <w:rFonts w:cstheme="minorHAnsi"/>
        </w:rPr>
        <w:t xml:space="preserve"> </w:t>
      </w:r>
      <w:r w:rsidR="00C61C4F" w:rsidRPr="006D01AF">
        <w:rPr>
          <w:rFonts w:cstheme="minorHAnsi"/>
        </w:rPr>
        <w:t xml:space="preserve">that </w:t>
      </w:r>
      <w:r w:rsidRPr="006D01AF">
        <w:rPr>
          <w:rFonts w:cstheme="minorHAnsi"/>
        </w:rPr>
        <w:t xml:space="preserve">could be </w:t>
      </w:r>
      <w:r w:rsidR="002E2B00" w:rsidRPr="006D01AF">
        <w:rPr>
          <w:rFonts w:cstheme="minorHAnsi"/>
        </w:rPr>
        <w:t xml:space="preserve">unique </w:t>
      </w:r>
      <w:r w:rsidR="00083877" w:rsidRPr="006D01AF">
        <w:rPr>
          <w:rFonts w:cstheme="minorHAnsi"/>
        </w:rPr>
        <w:t xml:space="preserve">solutions for </w:t>
      </w:r>
      <w:r w:rsidRPr="006D01AF">
        <w:rPr>
          <w:rFonts w:cstheme="minorHAnsi"/>
        </w:rPr>
        <w:t xml:space="preserve">risk-averse </w:t>
      </w:r>
      <w:r w:rsidR="00083877" w:rsidRPr="006D01AF">
        <w:rPr>
          <w:rFonts w:cstheme="minorHAnsi"/>
        </w:rPr>
        <w:t>clients</w:t>
      </w:r>
      <w:r w:rsidR="00903360" w:rsidRPr="006D01AF">
        <w:rPr>
          <w:rFonts w:cstheme="minorHAnsi"/>
        </w:rPr>
        <w:t>.</w:t>
      </w:r>
    </w:p>
    <w:p w14:paraId="6F9DB3C1" w14:textId="1005D4C0" w:rsidR="00B01CCA" w:rsidRPr="006D01AF" w:rsidRDefault="00B01CCA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4ABF70F0" w14:textId="6105D95B" w:rsidR="00B01CCA" w:rsidRPr="006D01AF" w:rsidRDefault="00B01CCA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>CI GAM is Canada’s largest provider of liquid ALT</w:t>
      </w:r>
      <w:r w:rsidR="00903360" w:rsidRPr="006D01AF">
        <w:rPr>
          <w:rFonts w:cstheme="minorHAnsi"/>
        </w:rPr>
        <w:t xml:space="preserve"> ETFs</w:t>
      </w:r>
      <w:r w:rsidR="008954B5" w:rsidRPr="006D01AF">
        <w:rPr>
          <w:rFonts w:cstheme="minorHAnsi"/>
        </w:rPr>
        <w:t xml:space="preserve"> to</w:t>
      </w:r>
      <w:r w:rsidR="00807943" w:rsidRPr="006D01AF">
        <w:rPr>
          <w:rFonts w:cstheme="minorHAnsi"/>
        </w:rPr>
        <w:t xml:space="preserve"> </w:t>
      </w:r>
      <w:r w:rsidR="00F03ACB" w:rsidRPr="006D01AF">
        <w:rPr>
          <w:rFonts w:cstheme="minorHAnsi"/>
        </w:rPr>
        <w:t xml:space="preserve">deliver </w:t>
      </w:r>
      <w:r w:rsidR="00727943" w:rsidRPr="006D01AF">
        <w:rPr>
          <w:rFonts w:cstheme="minorHAnsi"/>
        </w:rPr>
        <w:t>diversification and downside protection and minimize drawdown</w:t>
      </w:r>
      <w:r w:rsidR="00083877" w:rsidRPr="006D01AF">
        <w:rPr>
          <w:rFonts w:cstheme="minorHAnsi"/>
        </w:rPr>
        <w:t>, said</w:t>
      </w:r>
      <w:r w:rsidR="008954B5" w:rsidRPr="006D01AF">
        <w:rPr>
          <w:rFonts w:cstheme="minorHAnsi"/>
        </w:rPr>
        <w:t xml:space="preserve"> Randall</w:t>
      </w:r>
      <w:r w:rsidR="00903360" w:rsidRPr="006D01AF">
        <w:rPr>
          <w:rFonts w:cstheme="minorHAnsi"/>
        </w:rPr>
        <w:t>.</w:t>
      </w:r>
      <w:r w:rsidR="00807943" w:rsidRPr="006D01AF">
        <w:rPr>
          <w:rFonts w:cstheme="minorHAnsi"/>
        </w:rPr>
        <w:t xml:space="preserve"> CI also </w:t>
      </w:r>
      <w:r w:rsidR="009C34E6" w:rsidRPr="006D01AF">
        <w:rPr>
          <w:rFonts w:cstheme="minorHAnsi"/>
        </w:rPr>
        <w:t>ha</w:t>
      </w:r>
      <w:r w:rsidR="00807943" w:rsidRPr="006D01AF">
        <w:rPr>
          <w:rFonts w:cstheme="minorHAnsi"/>
        </w:rPr>
        <w:t>s</w:t>
      </w:r>
      <w:r w:rsidR="00727943" w:rsidRPr="006D01AF">
        <w:rPr>
          <w:rFonts w:cstheme="minorHAnsi"/>
        </w:rPr>
        <w:t xml:space="preserve"> smart beta ETFs that use a quantitative factor approach </w:t>
      </w:r>
      <w:r w:rsidR="00083877" w:rsidRPr="006D01AF">
        <w:rPr>
          <w:rFonts w:cstheme="minorHAnsi"/>
        </w:rPr>
        <w:t xml:space="preserve">for </w:t>
      </w:r>
      <w:r w:rsidR="00727943" w:rsidRPr="006D01AF">
        <w:rPr>
          <w:rFonts w:cstheme="minorHAnsi"/>
        </w:rPr>
        <w:t xml:space="preserve">a better outcome in volatile </w:t>
      </w:r>
      <w:r w:rsidR="00D90DEE" w:rsidRPr="006D01AF">
        <w:rPr>
          <w:rFonts w:cstheme="minorHAnsi"/>
        </w:rPr>
        <w:t xml:space="preserve">situations </w:t>
      </w:r>
      <w:r w:rsidR="00727943" w:rsidRPr="006D01AF">
        <w:rPr>
          <w:rFonts w:cstheme="minorHAnsi"/>
        </w:rPr>
        <w:t xml:space="preserve">and covered call ETFs to enhance yield and protection. </w:t>
      </w:r>
      <w:r w:rsidR="000D327D" w:rsidRPr="006D01AF">
        <w:rPr>
          <w:rFonts w:cstheme="minorHAnsi"/>
        </w:rPr>
        <w:t xml:space="preserve">For those </w:t>
      </w:r>
      <w:r w:rsidR="00F03CA1" w:rsidRPr="006D01AF">
        <w:rPr>
          <w:rFonts w:cstheme="minorHAnsi"/>
        </w:rPr>
        <w:t xml:space="preserve">seeking </w:t>
      </w:r>
      <w:r w:rsidR="000D327D" w:rsidRPr="006D01AF">
        <w:rPr>
          <w:rFonts w:cstheme="minorHAnsi"/>
        </w:rPr>
        <w:t xml:space="preserve">a more </w:t>
      </w:r>
      <w:r w:rsidR="00F03CA1" w:rsidRPr="006D01AF">
        <w:rPr>
          <w:rFonts w:cstheme="minorHAnsi"/>
        </w:rPr>
        <w:t>“</w:t>
      </w:r>
      <w:r w:rsidR="000D327D" w:rsidRPr="006D01AF">
        <w:rPr>
          <w:rFonts w:cstheme="minorHAnsi"/>
        </w:rPr>
        <w:t>traditional</w:t>
      </w:r>
      <w:r w:rsidR="00F03CA1" w:rsidRPr="006D01AF">
        <w:rPr>
          <w:rFonts w:cstheme="minorHAnsi"/>
        </w:rPr>
        <w:t>”</w:t>
      </w:r>
      <w:r w:rsidR="000D327D" w:rsidRPr="006D01AF">
        <w:rPr>
          <w:rFonts w:cstheme="minorHAnsi"/>
        </w:rPr>
        <w:t xml:space="preserve"> ETF, </w:t>
      </w:r>
      <w:r w:rsidR="002A0591" w:rsidRPr="006D01AF">
        <w:rPr>
          <w:rFonts w:cstheme="minorHAnsi"/>
        </w:rPr>
        <w:t>CI offers a couple of divided-focused funds that</w:t>
      </w:r>
      <w:r w:rsidR="00DC2A4D" w:rsidRPr="006D01AF">
        <w:rPr>
          <w:rFonts w:cstheme="minorHAnsi"/>
        </w:rPr>
        <w:t>, he says,</w:t>
      </w:r>
      <w:r w:rsidR="002A0591" w:rsidRPr="006D01AF">
        <w:rPr>
          <w:rFonts w:cstheme="minorHAnsi"/>
        </w:rPr>
        <w:t xml:space="preserve"> c</w:t>
      </w:r>
      <w:r w:rsidR="00DC2A4D" w:rsidRPr="006D01AF">
        <w:rPr>
          <w:rFonts w:cstheme="minorHAnsi"/>
        </w:rPr>
        <w:t xml:space="preserve">an </w:t>
      </w:r>
      <w:r w:rsidR="002A0591" w:rsidRPr="006D01AF">
        <w:rPr>
          <w:rFonts w:cstheme="minorHAnsi"/>
        </w:rPr>
        <w:t>cushion the impact of volatility.</w:t>
      </w:r>
    </w:p>
    <w:p w14:paraId="69314CE8" w14:textId="77777777" w:rsidR="00903360" w:rsidRPr="006D01AF" w:rsidRDefault="00903360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40C95923" w14:textId="6DA3F687" w:rsidR="00807943" w:rsidRPr="006D01AF" w:rsidRDefault="00686947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 xml:space="preserve">Bill </w:t>
      </w:r>
      <w:r w:rsidR="00083877" w:rsidRPr="006D01AF">
        <w:rPr>
          <w:rFonts w:cstheme="minorHAnsi"/>
        </w:rPr>
        <w:t xml:space="preserve">noted </w:t>
      </w:r>
      <w:r w:rsidR="00F30288" w:rsidRPr="006D01AF">
        <w:rPr>
          <w:rFonts w:cstheme="minorHAnsi"/>
        </w:rPr>
        <w:t xml:space="preserve">that all equity-based ETFs have </w:t>
      </w:r>
      <w:r w:rsidR="00083877" w:rsidRPr="006D01AF">
        <w:rPr>
          <w:rFonts w:cstheme="minorHAnsi"/>
        </w:rPr>
        <w:t xml:space="preserve">market </w:t>
      </w:r>
      <w:proofErr w:type="gramStart"/>
      <w:r w:rsidR="00F30288" w:rsidRPr="006D01AF">
        <w:rPr>
          <w:rFonts w:cstheme="minorHAnsi"/>
        </w:rPr>
        <w:t>exposure</w:t>
      </w:r>
      <w:proofErr w:type="gramEnd"/>
      <w:r w:rsidR="00F30288" w:rsidRPr="006D01AF">
        <w:rPr>
          <w:rFonts w:cstheme="minorHAnsi"/>
        </w:rPr>
        <w:t xml:space="preserve"> but correlations can differ</w:t>
      </w:r>
      <w:r w:rsidR="00F03CA1" w:rsidRPr="006D01AF">
        <w:rPr>
          <w:rFonts w:cstheme="minorHAnsi"/>
        </w:rPr>
        <w:t>,</w:t>
      </w:r>
      <w:r w:rsidR="00F30288" w:rsidRPr="006D01AF">
        <w:rPr>
          <w:rFonts w:cstheme="minorHAnsi"/>
        </w:rPr>
        <w:t xml:space="preserve"> allowing </w:t>
      </w:r>
      <w:r w:rsidR="006F4ED9" w:rsidRPr="006D01AF">
        <w:rPr>
          <w:rFonts w:cstheme="minorHAnsi"/>
        </w:rPr>
        <w:t xml:space="preserve">portfolio </w:t>
      </w:r>
      <w:r w:rsidR="00F30288" w:rsidRPr="006D01AF">
        <w:rPr>
          <w:rFonts w:cstheme="minorHAnsi"/>
        </w:rPr>
        <w:t>volatility to be mitigated</w:t>
      </w:r>
      <w:r w:rsidR="00903360" w:rsidRPr="006D01AF">
        <w:rPr>
          <w:rFonts w:cstheme="minorHAnsi"/>
        </w:rPr>
        <w:t xml:space="preserve">. </w:t>
      </w:r>
      <w:r w:rsidR="002A0591" w:rsidRPr="006D01AF">
        <w:rPr>
          <w:rFonts w:cstheme="minorHAnsi"/>
        </w:rPr>
        <w:t xml:space="preserve">To reduce the impact of drawdowns and deliver the potential for positive returns </w:t>
      </w:r>
      <w:r w:rsidR="002E2B00" w:rsidRPr="006D01AF">
        <w:rPr>
          <w:rFonts w:cstheme="minorHAnsi"/>
        </w:rPr>
        <w:t xml:space="preserve">regardless of how </w:t>
      </w:r>
      <w:r w:rsidR="002A0591" w:rsidRPr="006D01AF">
        <w:rPr>
          <w:rFonts w:cstheme="minorHAnsi"/>
        </w:rPr>
        <w:t xml:space="preserve">markets behave, </w:t>
      </w:r>
      <w:r w:rsidR="00903360" w:rsidRPr="006D01AF">
        <w:rPr>
          <w:rFonts w:cstheme="minorHAnsi"/>
        </w:rPr>
        <w:t>AGF</w:t>
      </w:r>
      <w:r w:rsidR="002A0591" w:rsidRPr="006D01AF">
        <w:rPr>
          <w:rFonts w:cstheme="minorHAnsi"/>
        </w:rPr>
        <w:t xml:space="preserve"> offers an ETF that uses hedging to </w:t>
      </w:r>
      <w:r w:rsidR="00083877" w:rsidRPr="006D01AF">
        <w:rPr>
          <w:rFonts w:cstheme="minorHAnsi"/>
        </w:rPr>
        <w:t>lower</w:t>
      </w:r>
      <w:r w:rsidR="00903360" w:rsidRPr="006D01AF">
        <w:rPr>
          <w:rFonts w:cstheme="minorHAnsi"/>
        </w:rPr>
        <w:t xml:space="preserve"> portfolio volatility</w:t>
      </w:r>
      <w:r w:rsidR="00862FE7" w:rsidRPr="006D01AF">
        <w:rPr>
          <w:rFonts w:cstheme="minorHAnsi"/>
        </w:rPr>
        <w:t xml:space="preserve">. </w:t>
      </w:r>
      <w:r w:rsidR="002E2B00" w:rsidRPr="006D01AF">
        <w:rPr>
          <w:rFonts w:cstheme="minorHAnsi"/>
        </w:rPr>
        <w:t>Another</w:t>
      </w:r>
      <w:r w:rsidR="00DC2A4D" w:rsidRPr="006D01AF">
        <w:rPr>
          <w:rFonts w:cstheme="minorHAnsi"/>
        </w:rPr>
        <w:t xml:space="preserve"> fund</w:t>
      </w:r>
      <w:r w:rsidR="002E2B00" w:rsidRPr="006D01AF">
        <w:rPr>
          <w:rFonts w:cstheme="minorHAnsi"/>
        </w:rPr>
        <w:t xml:space="preserve"> i</w:t>
      </w:r>
      <w:r w:rsidR="00862FE7" w:rsidRPr="006D01AF">
        <w:rPr>
          <w:rFonts w:cstheme="minorHAnsi"/>
        </w:rPr>
        <w:t xml:space="preserve">s a systematic, factor-driven </w:t>
      </w:r>
      <w:r w:rsidR="002E2B00" w:rsidRPr="006D01AF">
        <w:rPr>
          <w:rFonts w:cstheme="minorHAnsi"/>
        </w:rPr>
        <w:t>ETF that</w:t>
      </w:r>
      <w:r w:rsidR="00862FE7" w:rsidRPr="006D01AF">
        <w:rPr>
          <w:rFonts w:cstheme="minorHAnsi"/>
        </w:rPr>
        <w:t xml:space="preserve"> invest</w:t>
      </w:r>
      <w:r w:rsidR="002E2B00" w:rsidRPr="006D01AF">
        <w:rPr>
          <w:rFonts w:cstheme="minorHAnsi"/>
        </w:rPr>
        <w:t>s</w:t>
      </w:r>
      <w:r w:rsidR="00862FE7" w:rsidRPr="006D01AF">
        <w:rPr>
          <w:rFonts w:cstheme="minorHAnsi"/>
        </w:rPr>
        <w:t xml:space="preserve"> in global infrastructure</w:t>
      </w:r>
      <w:r w:rsidR="00F30288" w:rsidRPr="006D01AF">
        <w:rPr>
          <w:rFonts w:cstheme="minorHAnsi"/>
        </w:rPr>
        <w:t xml:space="preserve"> </w:t>
      </w:r>
      <w:r w:rsidR="002E2B00" w:rsidRPr="006D01AF">
        <w:rPr>
          <w:rFonts w:cstheme="minorHAnsi"/>
        </w:rPr>
        <w:t>to</w:t>
      </w:r>
      <w:r w:rsidR="00F30288" w:rsidRPr="006D01AF">
        <w:rPr>
          <w:rFonts w:cstheme="minorHAnsi"/>
        </w:rPr>
        <w:t xml:space="preserve"> </w:t>
      </w:r>
      <w:r w:rsidR="006001A2" w:rsidRPr="006D01AF">
        <w:rPr>
          <w:rFonts w:cstheme="minorHAnsi"/>
        </w:rPr>
        <w:t>generat</w:t>
      </w:r>
      <w:r w:rsidR="00083877" w:rsidRPr="006D01AF">
        <w:rPr>
          <w:rFonts w:cstheme="minorHAnsi"/>
        </w:rPr>
        <w:t xml:space="preserve">e </w:t>
      </w:r>
      <w:r w:rsidR="00F30288" w:rsidRPr="006D01AF">
        <w:rPr>
          <w:rFonts w:cstheme="minorHAnsi"/>
        </w:rPr>
        <w:t xml:space="preserve">potentially higher yields with less volatility. </w:t>
      </w:r>
    </w:p>
    <w:p w14:paraId="4D0CDDBA" w14:textId="01A31359" w:rsidR="00020D25" w:rsidRPr="006D01AF" w:rsidRDefault="00020D25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363A18DA" w14:textId="3B5EBC6C" w:rsidR="00C55101" w:rsidRPr="006D01AF" w:rsidRDefault="00304AC8" w:rsidP="00C55101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 xml:space="preserve">Lisa </w:t>
      </w:r>
      <w:r w:rsidR="002E2B00" w:rsidRPr="006D01AF">
        <w:rPr>
          <w:rFonts w:cstheme="minorHAnsi"/>
        </w:rPr>
        <w:t xml:space="preserve">did not </w:t>
      </w:r>
      <w:r w:rsidR="009F788F" w:rsidRPr="006D01AF">
        <w:rPr>
          <w:rFonts w:cstheme="minorHAnsi"/>
        </w:rPr>
        <w:t xml:space="preserve">point to </w:t>
      </w:r>
      <w:r w:rsidR="002E2B00" w:rsidRPr="006D01AF">
        <w:rPr>
          <w:rFonts w:cstheme="minorHAnsi"/>
        </w:rPr>
        <w:t>a</w:t>
      </w:r>
      <w:r w:rsidR="005C4442" w:rsidRPr="006D01AF">
        <w:rPr>
          <w:rFonts w:cstheme="minorHAnsi"/>
        </w:rPr>
        <w:t>ny</w:t>
      </w:r>
      <w:r w:rsidR="002E2B00" w:rsidRPr="006D01AF">
        <w:rPr>
          <w:rFonts w:cstheme="minorHAnsi"/>
        </w:rPr>
        <w:t xml:space="preserve"> specific ETF </w:t>
      </w:r>
      <w:r w:rsidR="00DC2A4D" w:rsidRPr="006D01AF">
        <w:rPr>
          <w:rFonts w:cstheme="minorHAnsi"/>
        </w:rPr>
        <w:t xml:space="preserve">on the EMERGE ARK </w:t>
      </w:r>
      <w:r w:rsidR="005C4442" w:rsidRPr="006D01AF">
        <w:rPr>
          <w:rFonts w:cstheme="minorHAnsi"/>
        </w:rPr>
        <w:t xml:space="preserve">product </w:t>
      </w:r>
      <w:r w:rsidR="00DC2A4D" w:rsidRPr="006D01AF">
        <w:rPr>
          <w:rFonts w:cstheme="minorHAnsi"/>
        </w:rPr>
        <w:t xml:space="preserve">shelf but </w:t>
      </w:r>
      <w:r w:rsidR="00F03CA1" w:rsidRPr="006D01AF">
        <w:rPr>
          <w:rFonts w:cstheme="minorHAnsi"/>
        </w:rPr>
        <w:t>emphasized</w:t>
      </w:r>
      <w:r w:rsidR="00332B7B" w:rsidRPr="006D01AF">
        <w:rPr>
          <w:rFonts w:cstheme="minorHAnsi"/>
        </w:rPr>
        <w:t xml:space="preserve"> </w:t>
      </w:r>
      <w:r w:rsidRPr="006D01AF">
        <w:rPr>
          <w:rFonts w:cstheme="minorHAnsi"/>
        </w:rPr>
        <w:t>that</w:t>
      </w:r>
      <w:r w:rsidR="00D93C69" w:rsidRPr="006D01AF">
        <w:rPr>
          <w:rFonts w:cstheme="minorHAnsi"/>
        </w:rPr>
        <w:t>,</w:t>
      </w:r>
      <w:r w:rsidRPr="006D01AF">
        <w:rPr>
          <w:rFonts w:cstheme="minorHAnsi"/>
        </w:rPr>
        <w:t xml:space="preserve"> </w:t>
      </w:r>
      <w:r w:rsidR="00332B7B" w:rsidRPr="006D01AF">
        <w:rPr>
          <w:rFonts w:cstheme="minorHAnsi"/>
        </w:rPr>
        <w:t>“investing in disruptive technology can be very beneficial because we’re expecting slower growth as world economies try to manage the current situation.</w:t>
      </w:r>
      <w:r w:rsidR="004627E0" w:rsidRPr="006D01AF">
        <w:rPr>
          <w:rFonts w:cstheme="minorHAnsi"/>
        </w:rPr>
        <w:t>”</w:t>
      </w:r>
      <w:r w:rsidR="00332B7B" w:rsidRPr="006D01AF">
        <w:rPr>
          <w:rFonts w:cstheme="minorHAnsi"/>
        </w:rPr>
        <w:t xml:space="preserve"> </w:t>
      </w:r>
      <w:r w:rsidR="004627E0" w:rsidRPr="006D01AF">
        <w:rPr>
          <w:rFonts w:cstheme="minorHAnsi"/>
        </w:rPr>
        <w:t>She added that, “</w:t>
      </w:r>
      <w:r w:rsidR="00332B7B" w:rsidRPr="006D01AF">
        <w:rPr>
          <w:rFonts w:cstheme="minorHAnsi"/>
        </w:rPr>
        <w:t>there is a greater sense of urgency to solve major problems</w:t>
      </w:r>
      <w:r w:rsidR="00F03CA1" w:rsidRPr="006D01AF">
        <w:rPr>
          <w:rFonts w:cstheme="minorHAnsi"/>
        </w:rPr>
        <w:t xml:space="preserve"> and </w:t>
      </w:r>
      <w:r w:rsidR="004627E0" w:rsidRPr="006D01AF">
        <w:rPr>
          <w:rFonts w:cstheme="minorHAnsi"/>
        </w:rPr>
        <w:t xml:space="preserve">companies </w:t>
      </w:r>
      <w:r w:rsidR="00F03ACB" w:rsidRPr="006D01AF">
        <w:rPr>
          <w:rFonts w:cstheme="minorHAnsi"/>
        </w:rPr>
        <w:t xml:space="preserve">that </w:t>
      </w:r>
      <w:r w:rsidR="004627E0" w:rsidRPr="006D01AF">
        <w:rPr>
          <w:rFonts w:cstheme="minorHAnsi"/>
        </w:rPr>
        <w:t xml:space="preserve">do </w:t>
      </w:r>
      <w:r w:rsidR="001C2FE9" w:rsidRPr="006D01AF">
        <w:rPr>
          <w:rFonts w:cstheme="minorHAnsi"/>
        </w:rPr>
        <w:t xml:space="preserve">so </w:t>
      </w:r>
      <w:r w:rsidR="004627E0" w:rsidRPr="006D01AF">
        <w:rPr>
          <w:rFonts w:cstheme="minorHAnsi"/>
        </w:rPr>
        <w:t xml:space="preserve">grow far above the average. </w:t>
      </w:r>
      <w:r w:rsidR="00332B7B" w:rsidRPr="006D01AF">
        <w:rPr>
          <w:rFonts w:cstheme="minorHAnsi"/>
        </w:rPr>
        <w:t>Innovati</w:t>
      </w:r>
      <w:r w:rsidR="001C2FE9" w:rsidRPr="006D01AF">
        <w:rPr>
          <w:rFonts w:cstheme="minorHAnsi"/>
        </w:rPr>
        <w:t>on</w:t>
      </w:r>
      <w:r w:rsidR="00332B7B" w:rsidRPr="006D01AF">
        <w:rPr>
          <w:rFonts w:cstheme="minorHAnsi"/>
        </w:rPr>
        <w:t xml:space="preserve"> </w:t>
      </w:r>
      <w:r w:rsidR="00F133CD" w:rsidRPr="006D01AF">
        <w:rPr>
          <w:rFonts w:cstheme="minorHAnsi"/>
        </w:rPr>
        <w:t>i</w:t>
      </w:r>
      <w:r w:rsidR="004627E0" w:rsidRPr="006D01AF">
        <w:rPr>
          <w:rFonts w:cstheme="minorHAnsi"/>
        </w:rPr>
        <w:t>s a great hedge against inflation for investors who invest for the long term.</w:t>
      </w:r>
      <w:r w:rsidR="00332B7B" w:rsidRPr="006D01AF">
        <w:rPr>
          <w:rFonts w:cstheme="minorHAnsi"/>
        </w:rPr>
        <w:t>”</w:t>
      </w:r>
    </w:p>
    <w:p w14:paraId="71CC967E" w14:textId="6DD84486" w:rsidR="00332B7B" w:rsidRPr="006D01AF" w:rsidRDefault="00332B7B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060FFDBC" w14:textId="262E8263" w:rsidR="007C399D" w:rsidRPr="006D01AF" w:rsidRDefault="003571A6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>We’re confident that other CETFA members provide advisors with educational content about ETFs and volatility but explored what the</w:t>
      </w:r>
      <w:r w:rsidR="00D93C69" w:rsidRPr="006D01AF">
        <w:rPr>
          <w:rFonts w:cstheme="minorHAnsi"/>
        </w:rPr>
        <w:t xml:space="preserve"> three organizations </w:t>
      </w:r>
      <w:r w:rsidR="008672CB" w:rsidRPr="006D01AF">
        <w:rPr>
          <w:rFonts w:cstheme="minorHAnsi"/>
        </w:rPr>
        <w:t xml:space="preserve">can </w:t>
      </w:r>
      <w:r w:rsidRPr="006D01AF">
        <w:rPr>
          <w:rFonts w:cstheme="minorHAnsi"/>
        </w:rPr>
        <w:t>offer</w:t>
      </w:r>
      <w:r w:rsidR="008672CB" w:rsidRPr="006D01AF">
        <w:rPr>
          <w:rFonts w:cstheme="minorHAnsi"/>
        </w:rPr>
        <w:t xml:space="preserve"> you</w:t>
      </w:r>
      <w:r w:rsidRPr="006D01AF">
        <w:rPr>
          <w:rFonts w:cstheme="minorHAnsi"/>
        </w:rPr>
        <w:t>.</w:t>
      </w:r>
    </w:p>
    <w:p w14:paraId="5BD3585A" w14:textId="77777777" w:rsidR="007C399D" w:rsidRPr="006D01AF" w:rsidRDefault="007C399D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06294EA2" w14:textId="70E13529" w:rsidR="00F133CD" w:rsidRPr="006D01AF" w:rsidRDefault="00D93C69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>EMERGE Canada has held webinars</w:t>
      </w:r>
      <w:r w:rsidR="0003056C" w:rsidRPr="006D01AF">
        <w:rPr>
          <w:rFonts w:cstheme="minorHAnsi"/>
        </w:rPr>
        <w:t xml:space="preserve"> shared via YouTube</w:t>
      </w:r>
      <w:r w:rsidR="005502A8" w:rsidRPr="006D01AF">
        <w:rPr>
          <w:rFonts w:cstheme="minorHAnsi"/>
        </w:rPr>
        <w:t>,</w:t>
      </w:r>
      <w:r w:rsidR="001C2FE9" w:rsidRPr="006D01AF">
        <w:rPr>
          <w:rFonts w:cstheme="minorHAnsi"/>
        </w:rPr>
        <w:t xml:space="preserve"> published</w:t>
      </w:r>
      <w:r w:rsidR="005502A8" w:rsidRPr="006D01AF">
        <w:rPr>
          <w:rFonts w:cstheme="minorHAnsi"/>
        </w:rPr>
        <w:t xml:space="preserve"> sponsored articles in the business press</w:t>
      </w:r>
      <w:r w:rsidR="0003056C" w:rsidRPr="006D01AF">
        <w:rPr>
          <w:rFonts w:cstheme="minorHAnsi"/>
        </w:rPr>
        <w:t xml:space="preserve"> and </w:t>
      </w:r>
      <w:r w:rsidR="003571A6" w:rsidRPr="006D01AF">
        <w:rPr>
          <w:rFonts w:cstheme="minorHAnsi"/>
        </w:rPr>
        <w:t xml:space="preserve">sends </w:t>
      </w:r>
      <w:r w:rsidR="0003056C" w:rsidRPr="006D01AF">
        <w:rPr>
          <w:rFonts w:cstheme="minorHAnsi"/>
        </w:rPr>
        <w:t xml:space="preserve">a regular email update. AGF is </w:t>
      </w:r>
      <w:r w:rsidR="003571A6" w:rsidRPr="006D01AF">
        <w:rPr>
          <w:rFonts w:cstheme="minorHAnsi"/>
        </w:rPr>
        <w:t>“</w:t>
      </w:r>
      <w:r w:rsidR="0003056C" w:rsidRPr="006D01AF">
        <w:rPr>
          <w:rFonts w:cstheme="minorHAnsi"/>
        </w:rPr>
        <w:t>on the road constantly</w:t>
      </w:r>
      <w:r w:rsidR="003571A6" w:rsidRPr="006D01AF">
        <w:rPr>
          <w:rFonts w:cstheme="minorHAnsi"/>
        </w:rPr>
        <w:t>”</w:t>
      </w:r>
      <w:r w:rsidR="0003056C" w:rsidRPr="006D01AF">
        <w:rPr>
          <w:rFonts w:cstheme="minorHAnsi"/>
        </w:rPr>
        <w:t xml:space="preserve"> and has active conversations with client</w:t>
      </w:r>
      <w:r w:rsidR="007C399D" w:rsidRPr="006D01AF">
        <w:rPr>
          <w:rFonts w:cstheme="minorHAnsi"/>
        </w:rPr>
        <w:t>s</w:t>
      </w:r>
      <w:r w:rsidR="0003056C" w:rsidRPr="006D01AF">
        <w:rPr>
          <w:rFonts w:cstheme="minorHAnsi"/>
        </w:rPr>
        <w:t xml:space="preserve">; it also </w:t>
      </w:r>
      <w:r w:rsidR="00B663E9" w:rsidRPr="006D01AF">
        <w:rPr>
          <w:rFonts w:cstheme="minorHAnsi"/>
        </w:rPr>
        <w:t xml:space="preserve">makes content available through </w:t>
      </w:r>
      <w:r w:rsidR="0003056C" w:rsidRPr="006D01AF">
        <w:rPr>
          <w:rFonts w:cstheme="minorHAnsi"/>
        </w:rPr>
        <w:t>its website</w:t>
      </w:r>
      <w:r w:rsidR="00B663E9" w:rsidRPr="006D01AF">
        <w:rPr>
          <w:rFonts w:cstheme="minorHAnsi"/>
        </w:rPr>
        <w:t xml:space="preserve">, extranet, </w:t>
      </w:r>
      <w:proofErr w:type="gramStart"/>
      <w:r w:rsidR="0003056C" w:rsidRPr="006D01AF">
        <w:rPr>
          <w:rFonts w:cstheme="minorHAnsi"/>
        </w:rPr>
        <w:t>email</w:t>
      </w:r>
      <w:proofErr w:type="gramEnd"/>
      <w:r w:rsidR="0003056C" w:rsidRPr="006D01AF">
        <w:rPr>
          <w:rFonts w:cstheme="minorHAnsi"/>
        </w:rPr>
        <w:t xml:space="preserve"> and social media feeds. CI GAM support</w:t>
      </w:r>
      <w:r w:rsidR="00B663E9" w:rsidRPr="006D01AF">
        <w:rPr>
          <w:rFonts w:cstheme="minorHAnsi"/>
        </w:rPr>
        <w:t xml:space="preserve">s </w:t>
      </w:r>
      <w:r w:rsidR="0003056C" w:rsidRPr="006D01AF">
        <w:rPr>
          <w:rFonts w:cstheme="minorHAnsi"/>
        </w:rPr>
        <w:t xml:space="preserve">advisors </w:t>
      </w:r>
      <w:r w:rsidR="007C399D" w:rsidRPr="006D01AF">
        <w:rPr>
          <w:rFonts w:cstheme="minorHAnsi"/>
        </w:rPr>
        <w:t xml:space="preserve">via </w:t>
      </w:r>
      <w:r w:rsidR="0003056C" w:rsidRPr="006D01AF">
        <w:rPr>
          <w:rFonts w:cstheme="minorHAnsi"/>
        </w:rPr>
        <w:t>its CI GAM Advisor</w:t>
      </w:r>
      <w:r w:rsidR="00BE45EC" w:rsidRPr="006D01AF">
        <w:rPr>
          <w:rFonts w:cstheme="minorHAnsi"/>
        </w:rPr>
        <w:t xml:space="preserve"> ETF Desk and the CI Advisor Consulting channels. It encourag</w:t>
      </w:r>
      <w:r w:rsidR="003F046F" w:rsidRPr="006D01AF">
        <w:rPr>
          <w:rFonts w:cstheme="minorHAnsi"/>
        </w:rPr>
        <w:t>es</w:t>
      </w:r>
      <w:r w:rsidR="00BE45EC" w:rsidRPr="006D01AF">
        <w:rPr>
          <w:rFonts w:cstheme="minorHAnsi"/>
        </w:rPr>
        <w:t xml:space="preserve"> clients to stick to their plan</w:t>
      </w:r>
      <w:r w:rsidR="00B663E9" w:rsidRPr="006D01AF">
        <w:rPr>
          <w:rFonts w:cstheme="minorHAnsi"/>
        </w:rPr>
        <w:t>s</w:t>
      </w:r>
      <w:r w:rsidR="00BE45EC" w:rsidRPr="006D01AF">
        <w:rPr>
          <w:rFonts w:cstheme="minorHAnsi"/>
        </w:rPr>
        <w:t xml:space="preserve"> and </w:t>
      </w:r>
      <w:r w:rsidR="003F046F" w:rsidRPr="006D01AF">
        <w:rPr>
          <w:rFonts w:cstheme="minorHAnsi"/>
        </w:rPr>
        <w:t xml:space="preserve">reinforces </w:t>
      </w:r>
      <w:r w:rsidR="00BE45EC" w:rsidRPr="006D01AF">
        <w:rPr>
          <w:rFonts w:cstheme="minorHAnsi"/>
        </w:rPr>
        <w:t xml:space="preserve">the value of saying invested to </w:t>
      </w:r>
      <w:r w:rsidR="00B663E9" w:rsidRPr="006D01AF">
        <w:rPr>
          <w:rFonts w:cstheme="minorHAnsi"/>
        </w:rPr>
        <w:t xml:space="preserve">benefit from </w:t>
      </w:r>
      <w:r w:rsidR="00BE45EC" w:rsidRPr="006D01AF">
        <w:rPr>
          <w:rFonts w:cstheme="minorHAnsi"/>
        </w:rPr>
        <w:t>a full market cycle.</w:t>
      </w:r>
    </w:p>
    <w:p w14:paraId="2B1095E1" w14:textId="1BEF9017" w:rsidR="007C399D" w:rsidRPr="006D01AF" w:rsidRDefault="007C399D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50777B00" w14:textId="3AA5EA92" w:rsidR="00F40C0F" w:rsidRPr="006D01AF" w:rsidRDefault="00F40C0F" w:rsidP="00F546E8">
      <w:pPr>
        <w:pStyle w:val="Footer"/>
        <w:tabs>
          <w:tab w:val="clear" w:pos="4680"/>
          <w:tab w:val="clear" w:pos="9360"/>
        </w:tabs>
        <w:rPr>
          <w:rFonts w:cstheme="minorHAnsi"/>
          <w:b/>
          <w:bCs/>
        </w:rPr>
      </w:pPr>
      <w:r w:rsidRPr="006D01AF">
        <w:rPr>
          <w:rFonts w:cstheme="minorHAnsi"/>
          <w:b/>
          <w:bCs/>
        </w:rPr>
        <w:t>Advisors can put volatility to work for their clients</w:t>
      </w:r>
    </w:p>
    <w:p w14:paraId="0183DC92" w14:textId="77777777" w:rsidR="00F40C0F" w:rsidRPr="006D01AF" w:rsidRDefault="00F40C0F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1E565F29" w14:textId="42011E68" w:rsidR="00A053F4" w:rsidRPr="006D01AF" w:rsidRDefault="00E354E0" w:rsidP="00E354E0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>What</w:t>
      </w:r>
      <w:r w:rsidR="003F046F" w:rsidRPr="006D01AF">
        <w:rPr>
          <w:rFonts w:cstheme="minorHAnsi"/>
        </w:rPr>
        <w:t>, we wondered,</w:t>
      </w:r>
      <w:r w:rsidR="00B663E9" w:rsidRPr="006D01AF">
        <w:rPr>
          <w:rFonts w:cstheme="minorHAnsi"/>
        </w:rPr>
        <w:t xml:space="preserve"> </w:t>
      </w:r>
      <w:r w:rsidRPr="006D01AF">
        <w:rPr>
          <w:rFonts w:cstheme="minorHAnsi"/>
        </w:rPr>
        <w:t>did our</w:t>
      </w:r>
      <w:r w:rsidR="00B663E9" w:rsidRPr="006D01AF">
        <w:rPr>
          <w:rFonts w:cstheme="minorHAnsi"/>
        </w:rPr>
        <w:t xml:space="preserve"> contacts</w:t>
      </w:r>
      <w:r w:rsidRPr="006D01AF">
        <w:rPr>
          <w:rFonts w:cstheme="minorHAnsi"/>
        </w:rPr>
        <w:t xml:space="preserve"> foresee about a change </w:t>
      </w:r>
      <w:r w:rsidR="00B663E9" w:rsidRPr="006D01AF">
        <w:rPr>
          <w:rFonts w:cstheme="minorHAnsi"/>
        </w:rPr>
        <w:t xml:space="preserve">in </w:t>
      </w:r>
      <w:r w:rsidRPr="006D01AF">
        <w:rPr>
          <w:rFonts w:cstheme="minorHAnsi"/>
        </w:rPr>
        <w:t>current pattern</w:t>
      </w:r>
      <w:r w:rsidR="003F046F" w:rsidRPr="006D01AF">
        <w:rPr>
          <w:rFonts w:cstheme="minorHAnsi"/>
        </w:rPr>
        <w:t>s</w:t>
      </w:r>
      <w:r w:rsidRPr="006D01AF">
        <w:rPr>
          <w:rFonts w:cstheme="minorHAnsi"/>
        </w:rPr>
        <w:t xml:space="preserve"> and what other considerations should advisors heed as they guide clients through the turbulence</w:t>
      </w:r>
      <w:r w:rsidR="00B663E9" w:rsidRPr="006D01AF">
        <w:rPr>
          <w:rFonts w:cstheme="minorHAnsi"/>
        </w:rPr>
        <w:t>?</w:t>
      </w:r>
    </w:p>
    <w:p w14:paraId="35362ED4" w14:textId="77777777" w:rsidR="00A053F4" w:rsidRPr="006D01AF" w:rsidRDefault="00A053F4" w:rsidP="00E354E0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31949978" w14:textId="7F16B544" w:rsidR="00E354E0" w:rsidRPr="006D01AF" w:rsidRDefault="00E354E0" w:rsidP="00E354E0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>Bill stated that</w:t>
      </w:r>
      <w:r w:rsidR="003F046F" w:rsidRPr="006D01AF">
        <w:rPr>
          <w:rFonts w:cstheme="minorHAnsi"/>
        </w:rPr>
        <w:t>,</w:t>
      </w:r>
      <w:r w:rsidRPr="006D01AF">
        <w:rPr>
          <w:rFonts w:cstheme="minorHAnsi"/>
        </w:rPr>
        <w:t xml:space="preserve"> “we’re in a high inflation environment</w:t>
      </w:r>
      <w:r w:rsidR="00B663E9" w:rsidRPr="006D01AF">
        <w:rPr>
          <w:rFonts w:cstheme="minorHAnsi"/>
        </w:rPr>
        <w:t>;</w:t>
      </w:r>
      <w:r w:rsidRPr="006D01AF">
        <w:rPr>
          <w:rFonts w:cstheme="minorHAnsi"/>
        </w:rPr>
        <w:t xml:space="preserve"> it is </w:t>
      </w:r>
      <w:proofErr w:type="gramStart"/>
      <w:r w:rsidRPr="006D01AF">
        <w:rPr>
          <w:rFonts w:cstheme="minorHAnsi"/>
        </w:rPr>
        <w:t>pernicious</w:t>
      </w:r>
      <w:proofErr w:type="gramEnd"/>
      <w:r w:rsidRPr="006D01AF">
        <w:rPr>
          <w:rFonts w:cstheme="minorHAnsi"/>
        </w:rPr>
        <w:t xml:space="preserve"> and we have to deal with that</w:t>
      </w:r>
      <w:r w:rsidR="00C92B24" w:rsidRPr="006D01AF">
        <w:rPr>
          <w:rFonts w:cstheme="minorHAnsi"/>
        </w:rPr>
        <w:t>. But the good news is that the Fed will fight it</w:t>
      </w:r>
      <w:r w:rsidR="00B663E9" w:rsidRPr="006D01AF">
        <w:rPr>
          <w:rFonts w:cstheme="minorHAnsi"/>
        </w:rPr>
        <w:t>…</w:t>
      </w:r>
      <w:r w:rsidR="00C92B24" w:rsidRPr="006D01AF">
        <w:rPr>
          <w:rFonts w:cstheme="minorHAnsi"/>
        </w:rPr>
        <w:t>I don’t see a recession anytime soon</w:t>
      </w:r>
      <w:r w:rsidRPr="006D01AF">
        <w:rPr>
          <w:rFonts w:cstheme="minorHAnsi"/>
        </w:rPr>
        <w:t>.</w:t>
      </w:r>
      <w:r w:rsidR="00A053F4" w:rsidRPr="006D01AF">
        <w:rPr>
          <w:rFonts w:cstheme="minorHAnsi"/>
        </w:rPr>
        <w:t>”</w:t>
      </w:r>
      <w:r w:rsidR="00C92B24" w:rsidRPr="006D01AF">
        <w:rPr>
          <w:rFonts w:cstheme="minorHAnsi"/>
        </w:rPr>
        <w:t xml:space="preserve"> </w:t>
      </w:r>
      <w:r w:rsidR="00B663E9" w:rsidRPr="006D01AF">
        <w:rPr>
          <w:rFonts w:cstheme="minorHAnsi"/>
        </w:rPr>
        <w:t>For now</w:t>
      </w:r>
      <w:r w:rsidR="00C92B24" w:rsidRPr="006D01AF">
        <w:rPr>
          <w:rFonts w:cstheme="minorHAnsi"/>
        </w:rPr>
        <w:t>,</w:t>
      </w:r>
      <w:r w:rsidR="00A053F4" w:rsidRPr="006D01AF">
        <w:rPr>
          <w:rFonts w:cstheme="minorHAnsi"/>
        </w:rPr>
        <w:t xml:space="preserve"> </w:t>
      </w:r>
      <w:r w:rsidR="00B74952" w:rsidRPr="006D01AF">
        <w:rPr>
          <w:rFonts w:cstheme="minorHAnsi"/>
        </w:rPr>
        <w:t>advis</w:t>
      </w:r>
      <w:r w:rsidR="00A053F4" w:rsidRPr="006D01AF">
        <w:rPr>
          <w:rFonts w:cstheme="minorHAnsi"/>
        </w:rPr>
        <w:t xml:space="preserve">ors </w:t>
      </w:r>
      <w:r w:rsidR="00C92B24" w:rsidRPr="006D01AF">
        <w:rPr>
          <w:rFonts w:cstheme="minorHAnsi"/>
        </w:rPr>
        <w:t xml:space="preserve">can address the drawdown risk through the right ETFs but </w:t>
      </w:r>
      <w:r w:rsidR="00A053F4" w:rsidRPr="006D01AF">
        <w:rPr>
          <w:rFonts w:cstheme="minorHAnsi"/>
        </w:rPr>
        <w:t xml:space="preserve">should </w:t>
      </w:r>
      <w:r w:rsidR="00B663E9" w:rsidRPr="006D01AF">
        <w:rPr>
          <w:rFonts w:cstheme="minorHAnsi"/>
        </w:rPr>
        <w:t xml:space="preserve">cautiously avoid </w:t>
      </w:r>
      <w:r w:rsidR="00A053F4" w:rsidRPr="006D01AF">
        <w:rPr>
          <w:rFonts w:cstheme="minorHAnsi"/>
        </w:rPr>
        <w:t>promissory ETNs (exchange-traded notes)</w:t>
      </w:r>
      <w:r w:rsidR="00B663E9" w:rsidRPr="006D01AF">
        <w:rPr>
          <w:rFonts w:cstheme="minorHAnsi"/>
        </w:rPr>
        <w:t xml:space="preserve"> because </w:t>
      </w:r>
      <w:r w:rsidR="00A053F4" w:rsidRPr="006D01AF">
        <w:rPr>
          <w:rFonts w:cstheme="minorHAnsi"/>
        </w:rPr>
        <w:t xml:space="preserve">some closed </w:t>
      </w:r>
      <w:r w:rsidR="000D1E0D" w:rsidRPr="006D01AF">
        <w:rPr>
          <w:rFonts w:cstheme="minorHAnsi"/>
        </w:rPr>
        <w:t xml:space="preserve">very </w:t>
      </w:r>
      <w:r w:rsidR="00A053F4" w:rsidRPr="006D01AF">
        <w:rPr>
          <w:rFonts w:cstheme="minorHAnsi"/>
        </w:rPr>
        <w:t xml:space="preserve">quickly </w:t>
      </w:r>
      <w:proofErr w:type="gramStart"/>
      <w:r w:rsidR="00E359E3" w:rsidRPr="006D01AF">
        <w:rPr>
          <w:rFonts w:cstheme="minorHAnsi"/>
        </w:rPr>
        <w:t>as a result of</w:t>
      </w:r>
      <w:proofErr w:type="gramEnd"/>
      <w:r w:rsidR="00E359E3" w:rsidRPr="006D01AF">
        <w:rPr>
          <w:rFonts w:cstheme="minorHAnsi"/>
        </w:rPr>
        <w:t xml:space="preserve"> </w:t>
      </w:r>
      <w:r w:rsidR="00A053F4" w:rsidRPr="006D01AF">
        <w:rPr>
          <w:rFonts w:cstheme="minorHAnsi"/>
        </w:rPr>
        <w:t>volatility.</w:t>
      </w:r>
    </w:p>
    <w:p w14:paraId="2A3A935C" w14:textId="24340AA3" w:rsidR="003A0935" w:rsidRPr="006D01AF" w:rsidRDefault="003A0935" w:rsidP="00E354E0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343A0752" w14:textId="48EA543F" w:rsidR="00034E73" w:rsidRPr="006D01AF" w:rsidRDefault="001A649C" w:rsidP="00E354E0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>“Volatility is not a bad thing and it</w:t>
      </w:r>
      <w:r w:rsidR="00E359E3" w:rsidRPr="006D01AF">
        <w:rPr>
          <w:rFonts w:cstheme="minorHAnsi"/>
        </w:rPr>
        <w:t>’</w:t>
      </w:r>
      <w:r w:rsidRPr="006D01AF">
        <w:rPr>
          <w:rFonts w:cstheme="minorHAnsi"/>
        </w:rPr>
        <w:t>s here to stay,” said Lisa. “It always goes back to why investors are investing, what their objectives are and to taking advantage of volatility. The</w:t>
      </w:r>
      <w:r w:rsidR="00034E73" w:rsidRPr="006D01AF">
        <w:rPr>
          <w:rFonts w:cstheme="minorHAnsi"/>
        </w:rPr>
        <w:t>y’re trying to cool down the economy, and I believe a soft landing</w:t>
      </w:r>
      <w:r w:rsidR="00E359E3" w:rsidRPr="006D01AF">
        <w:rPr>
          <w:rFonts w:cstheme="minorHAnsi"/>
        </w:rPr>
        <w:t xml:space="preserve"> is possible</w:t>
      </w:r>
      <w:r w:rsidR="00034E73" w:rsidRPr="006D01AF">
        <w:rPr>
          <w:rFonts w:cstheme="minorHAnsi"/>
        </w:rPr>
        <w:t>. It’s just going to take awhile to get back to where we were.”</w:t>
      </w:r>
    </w:p>
    <w:p w14:paraId="0229BEE1" w14:textId="168C6B39" w:rsidR="00034E73" w:rsidRPr="006D01AF" w:rsidRDefault="00034E73" w:rsidP="00E354E0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23FA2701" w14:textId="75314BB8" w:rsidR="00034E73" w:rsidRPr="006D01AF" w:rsidRDefault="00E359E3" w:rsidP="00E354E0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>Uncertainty is t</w:t>
      </w:r>
      <w:r w:rsidR="00034E73" w:rsidRPr="006D01AF">
        <w:rPr>
          <w:rFonts w:cstheme="minorHAnsi"/>
        </w:rPr>
        <w:t>he single biggest driver of volatility</w:t>
      </w:r>
      <w:r w:rsidR="00343127" w:rsidRPr="006D01AF">
        <w:rPr>
          <w:rFonts w:cstheme="minorHAnsi"/>
        </w:rPr>
        <w:t xml:space="preserve">, </w:t>
      </w:r>
      <w:r w:rsidR="000D1E0D" w:rsidRPr="006D01AF">
        <w:rPr>
          <w:rFonts w:cstheme="minorHAnsi"/>
        </w:rPr>
        <w:t xml:space="preserve">declared </w:t>
      </w:r>
      <w:r w:rsidR="00034E73" w:rsidRPr="006D01AF">
        <w:rPr>
          <w:rFonts w:cstheme="minorHAnsi"/>
        </w:rPr>
        <w:t>Randall</w:t>
      </w:r>
      <w:r w:rsidRPr="006D01AF">
        <w:rPr>
          <w:rFonts w:cstheme="minorHAnsi"/>
        </w:rPr>
        <w:t>. N</w:t>
      </w:r>
      <w:r w:rsidR="00034E73" w:rsidRPr="006D01AF">
        <w:rPr>
          <w:rFonts w:cstheme="minorHAnsi"/>
        </w:rPr>
        <w:t>o one knows how long th</w:t>
      </w:r>
      <w:r w:rsidRPr="006D01AF">
        <w:rPr>
          <w:rFonts w:cstheme="minorHAnsi"/>
        </w:rPr>
        <w:t>is</w:t>
      </w:r>
      <w:r w:rsidR="00034E73" w:rsidRPr="006D01AF">
        <w:rPr>
          <w:rFonts w:cstheme="minorHAnsi"/>
        </w:rPr>
        <w:t xml:space="preserve"> will last</w:t>
      </w:r>
      <w:r w:rsidR="000D1E0D" w:rsidRPr="006D01AF">
        <w:rPr>
          <w:rFonts w:cstheme="minorHAnsi"/>
        </w:rPr>
        <w:t>,</w:t>
      </w:r>
      <w:r w:rsidRPr="006D01AF">
        <w:rPr>
          <w:rFonts w:cstheme="minorHAnsi"/>
        </w:rPr>
        <w:t xml:space="preserve"> but</w:t>
      </w:r>
      <w:r w:rsidR="00343127" w:rsidRPr="006D01AF">
        <w:rPr>
          <w:rFonts w:cstheme="minorHAnsi"/>
        </w:rPr>
        <w:t xml:space="preserve"> the circumstances create an opportunity for FAs to differentiate themselves, so</w:t>
      </w:r>
      <w:r w:rsidR="000D1E0D" w:rsidRPr="006D01AF">
        <w:rPr>
          <w:rFonts w:cstheme="minorHAnsi"/>
        </w:rPr>
        <w:t>:</w:t>
      </w:r>
      <w:r w:rsidR="00343127" w:rsidRPr="006D01AF">
        <w:rPr>
          <w:rFonts w:cstheme="minorHAnsi"/>
        </w:rPr>
        <w:t xml:space="preserve"> “Lean in and be present and accept the stresses of ch</w:t>
      </w:r>
      <w:r w:rsidR="005934EC" w:rsidRPr="006D01AF">
        <w:rPr>
          <w:rFonts w:cstheme="minorHAnsi"/>
        </w:rPr>
        <w:t>allen</w:t>
      </w:r>
      <w:r w:rsidR="00343127" w:rsidRPr="006D01AF">
        <w:rPr>
          <w:rFonts w:cstheme="minorHAnsi"/>
        </w:rPr>
        <w:t xml:space="preserve">ging times. Go back to your shelf and look at the EFTs that </w:t>
      </w:r>
      <w:r w:rsidR="00DA7E5E" w:rsidRPr="006D01AF">
        <w:rPr>
          <w:rFonts w:cstheme="minorHAnsi"/>
        </w:rPr>
        <w:t xml:space="preserve">may </w:t>
      </w:r>
      <w:r w:rsidR="00343127" w:rsidRPr="006D01AF">
        <w:rPr>
          <w:rFonts w:cstheme="minorHAnsi"/>
        </w:rPr>
        <w:t xml:space="preserve">be best suited </w:t>
      </w:r>
      <w:r w:rsidR="000D1E0D" w:rsidRPr="006D01AF">
        <w:rPr>
          <w:rFonts w:cstheme="minorHAnsi"/>
        </w:rPr>
        <w:t>to</w:t>
      </w:r>
      <w:r w:rsidR="00343127" w:rsidRPr="006D01AF">
        <w:rPr>
          <w:rFonts w:cstheme="minorHAnsi"/>
        </w:rPr>
        <w:t xml:space="preserve"> difficult markets.”</w:t>
      </w:r>
    </w:p>
    <w:p w14:paraId="6B79BE5A" w14:textId="38886CA5" w:rsidR="00B74952" w:rsidRPr="006D01AF" w:rsidRDefault="00B74952" w:rsidP="00E354E0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5E472E43" w14:textId="7000A5B1" w:rsidR="00A8471D" w:rsidRPr="006D01AF" w:rsidRDefault="009F2DFA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 xml:space="preserve">The </w:t>
      </w:r>
      <w:r w:rsidR="00693037" w:rsidRPr="006D01AF">
        <w:rPr>
          <w:rFonts w:cstheme="minorHAnsi"/>
        </w:rPr>
        <w:t xml:space="preserve">sector often </w:t>
      </w:r>
      <w:r w:rsidRPr="006D01AF">
        <w:rPr>
          <w:rFonts w:cstheme="minorHAnsi"/>
        </w:rPr>
        <w:t>reminds investors that there are no crystal balls to foretell the future</w:t>
      </w:r>
      <w:r w:rsidR="007E68C7" w:rsidRPr="006D01AF">
        <w:rPr>
          <w:rFonts w:cstheme="minorHAnsi"/>
        </w:rPr>
        <w:t>. And f</w:t>
      </w:r>
      <w:r w:rsidRPr="006D01AF">
        <w:rPr>
          <w:rFonts w:cstheme="minorHAnsi"/>
        </w:rPr>
        <w:t>rom the current vantage point</w:t>
      </w:r>
      <w:r w:rsidR="00C4474D" w:rsidRPr="006D01AF">
        <w:rPr>
          <w:rFonts w:cstheme="minorHAnsi"/>
        </w:rPr>
        <w:t xml:space="preserve">, it’s much </w:t>
      </w:r>
      <w:r w:rsidRPr="006D01AF">
        <w:rPr>
          <w:rFonts w:cstheme="minorHAnsi"/>
        </w:rPr>
        <w:t xml:space="preserve">too </w:t>
      </w:r>
      <w:r w:rsidR="007C1300" w:rsidRPr="006D01AF">
        <w:rPr>
          <w:rFonts w:cstheme="minorHAnsi"/>
        </w:rPr>
        <w:t xml:space="preserve">murky </w:t>
      </w:r>
      <w:r w:rsidRPr="006D01AF">
        <w:rPr>
          <w:rFonts w:cstheme="minorHAnsi"/>
        </w:rPr>
        <w:t xml:space="preserve">to </w:t>
      </w:r>
      <w:r w:rsidR="0079552A" w:rsidRPr="006D01AF">
        <w:rPr>
          <w:rFonts w:cstheme="minorHAnsi"/>
        </w:rPr>
        <w:t xml:space="preserve">identify </w:t>
      </w:r>
      <w:r w:rsidR="00C4474D" w:rsidRPr="006D01AF">
        <w:rPr>
          <w:rFonts w:cstheme="minorHAnsi"/>
        </w:rPr>
        <w:t xml:space="preserve">a </w:t>
      </w:r>
      <w:r w:rsidR="00693037" w:rsidRPr="006D01AF">
        <w:rPr>
          <w:rFonts w:cstheme="minorHAnsi"/>
        </w:rPr>
        <w:t xml:space="preserve">quick and easy </w:t>
      </w:r>
      <w:r w:rsidR="00C4474D" w:rsidRPr="006D01AF">
        <w:rPr>
          <w:rFonts w:cstheme="minorHAnsi"/>
        </w:rPr>
        <w:t xml:space="preserve">path to stability. </w:t>
      </w:r>
    </w:p>
    <w:p w14:paraId="3DD91F97" w14:textId="4D9DB1B5" w:rsidR="00A8471D" w:rsidRPr="006D01AF" w:rsidRDefault="00A8471D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70918F66" w14:textId="230BD4D1" w:rsidR="009F2DFA" w:rsidRPr="006D01AF" w:rsidRDefault="007E68C7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6D01AF">
        <w:rPr>
          <w:rFonts w:cstheme="minorHAnsi"/>
        </w:rPr>
        <w:t xml:space="preserve">Nonetheless, </w:t>
      </w:r>
      <w:r w:rsidR="00A8471D" w:rsidRPr="006D01AF">
        <w:rPr>
          <w:rFonts w:cstheme="minorHAnsi"/>
        </w:rPr>
        <w:t>CETFA embraces the upbeat</w:t>
      </w:r>
      <w:r w:rsidRPr="006D01AF">
        <w:rPr>
          <w:rFonts w:cstheme="minorHAnsi"/>
        </w:rPr>
        <w:t>,</w:t>
      </w:r>
      <w:r w:rsidR="00A8471D" w:rsidRPr="006D01AF">
        <w:rPr>
          <w:rFonts w:cstheme="minorHAnsi"/>
        </w:rPr>
        <w:t xml:space="preserve"> opportunity-oriented outlook expressed by </w:t>
      </w:r>
      <w:r w:rsidR="00B65C27" w:rsidRPr="006D01AF">
        <w:rPr>
          <w:rFonts w:cstheme="minorHAnsi"/>
        </w:rPr>
        <w:t xml:space="preserve">these </w:t>
      </w:r>
      <w:r w:rsidR="00A8471D" w:rsidRPr="006D01AF">
        <w:rPr>
          <w:rFonts w:cstheme="minorHAnsi"/>
        </w:rPr>
        <w:t xml:space="preserve">experts, and I know that other member firms whose voices </w:t>
      </w:r>
      <w:r w:rsidRPr="006D01AF">
        <w:rPr>
          <w:rFonts w:cstheme="minorHAnsi"/>
        </w:rPr>
        <w:t>a</w:t>
      </w:r>
      <w:r w:rsidR="00A8471D" w:rsidRPr="006D01AF">
        <w:rPr>
          <w:rFonts w:cstheme="minorHAnsi"/>
        </w:rPr>
        <w:t xml:space="preserve">re not heard here hold similar views. Because </w:t>
      </w:r>
      <w:r w:rsidR="00C4474D" w:rsidRPr="006D01AF">
        <w:rPr>
          <w:rFonts w:cstheme="minorHAnsi"/>
        </w:rPr>
        <w:t xml:space="preserve">what we can say is </w:t>
      </w:r>
      <w:r w:rsidR="00693037" w:rsidRPr="006D01AF">
        <w:rPr>
          <w:rFonts w:cstheme="minorHAnsi"/>
        </w:rPr>
        <w:t>that</w:t>
      </w:r>
      <w:r w:rsidR="00C4623A" w:rsidRPr="006D01AF">
        <w:rPr>
          <w:rFonts w:cstheme="minorHAnsi"/>
        </w:rPr>
        <w:t xml:space="preserve"> </w:t>
      </w:r>
      <w:r w:rsidR="00C4474D" w:rsidRPr="006D01AF">
        <w:rPr>
          <w:rFonts w:cstheme="minorHAnsi"/>
        </w:rPr>
        <w:t xml:space="preserve">ETFs have proven their resilience </w:t>
      </w:r>
      <w:r w:rsidRPr="006D01AF">
        <w:rPr>
          <w:rFonts w:cstheme="minorHAnsi"/>
        </w:rPr>
        <w:t>during</w:t>
      </w:r>
      <w:r w:rsidR="00693037" w:rsidRPr="006D01AF">
        <w:rPr>
          <w:rFonts w:cstheme="minorHAnsi"/>
        </w:rPr>
        <w:t xml:space="preserve"> </w:t>
      </w:r>
      <w:r w:rsidR="00A8471D" w:rsidRPr="006D01AF">
        <w:rPr>
          <w:rFonts w:cstheme="minorHAnsi"/>
        </w:rPr>
        <w:t xml:space="preserve">many </w:t>
      </w:r>
      <w:r w:rsidR="00693037" w:rsidRPr="006D01AF">
        <w:rPr>
          <w:rFonts w:cstheme="minorHAnsi"/>
        </w:rPr>
        <w:t xml:space="preserve">past upheavals. </w:t>
      </w:r>
      <w:r w:rsidR="00A8471D" w:rsidRPr="006D01AF">
        <w:rPr>
          <w:rFonts w:cstheme="minorHAnsi"/>
        </w:rPr>
        <w:t>That is why w</w:t>
      </w:r>
      <w:r w:rsidR="00C4623A" w:rsidRPr="006D01AF">
        <w:rPr>
          <w:rFonts w:cstheme="minorHAnsi"/>
        </w:rPr>
        <w:t>e</w:t>
      </w:r>
      <w:r w:rsidR="00693037" w:rsidRPr="006D01AF">
        <w:rPr>
          <w:rFonts w:cstheme="minorHAnsi"/>
        </w:rPr>
        <w:t>’</w:t>
      </w:r>
      <w:r w:rsidR="00C4623A" w:rsidRPr="006D01AF">
        <w:rPr>
          <w:rFonts w:cstheme="minorHAnsi"/>
        </w:rPr>
        <w:t>re confident the</w:t>
      </w:r>
      <w:r w:rsidR="00693037" w:rsidRPr="006D01AF">
        <w:rPr>
          <w:rFonts w:cstheme="minorHAnsi"/>
        </w:rPr>
        <w:t>y’</w:t>
      </w:r>
      <w:r w:rsidR="00C4623A" w:rsidRPr="006D01AF">
        <w:rPr>
          <w:rFonts w:cstheme="minorHAnsi"/>
        </w:rPr>
        <w:t>ll emerge healthy</w:t>
      </w:r>
      <w:r w:rsidR="00693037" w:rsidRPr="006D01AF">
        <w:rPr>
          <w:rFonts w:cstheme="minorHAnsi"/>
        </w:rPr>
        <w:t xml:space="preserve"> </w:t>
      </w:r>
      <w:r w:rsidR="002968D4" w:rsidRPr="006D01AF">
        <w:rPr>
          <w:rFonts w:cstheme="minorHAnsi"/>
        </w:rPr>
        <w:t xml:space="preserve">and strong </w:t>
      </w:r>
      <w:r w:rsidR="00693037" w:rsidRPr="006D01AF">
        <w:rPr>
          <w:rFonts w:cstheme="minorHAnsi"/>
        </w:rPr>
        <w:t>when this one ends</w:t>
      </w:r>
      <w:r w:rsidR="00C4623A" w:rsidRPr="006D01AF">
        <w:rPr>
          <w:rFonts w:cstheme="minorHAnsi"/>
        </w:rPr>
        <w:t>.</w:t>
      </w:r>
    </w:p>
    <w:p w14:paraId="07D9496C" w14:textId="35E26790" w:rsidR="00C4623A" w:rsidRDefault="00C4623A" w:rsidP="00F546E8">
      <w:pPr>
        <w:pStyle w:val="Footer"/>
        <w:tabs>
          <w:tab w:val="clear" w:pos="4680"/>
          <w:tab w:val="clear" w:pos="9360"/>
        </w:tabs>
        <w:rPr>
          <w:rFonts w:ascii="Franklin Gothic Book" w:hAnsi="Franklin Gothic Book" w:cs="Arial"/>
        </w:rPr>
      </w:pPr>
    </w:p>
    <w:p w14:paraId="49ABC30C" w14:textId="27071AB0" w:rsidR="00C4623A" w:rsidRDefault="00C4623A" w:rsidP="00C4623A">
      <w:pPr>
        <w:pStyle w:val="Footer"/>
        <w:tabs>
          <w:tab w:val="clear" w:pos="4680"/>
          <w:tab w:val="clear" w:pos="9360"/>
        </w:tabs>
        <w:jc w:val="center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####</w:t>
      </w:r>
    </w:p>
    <w:p w14:paraId="624DD57E" w14:textId="5F042095" w:rsidR="009F2DFA" w:rsidRDefault="009F2DFA" w:rsidP="00F546E8">
      <w:pPr>
        <w:pStyle w:val="Footer"/>
        <w:tabs>
          <w:tab w:val="clear" w:pos="4680"/>
          <w:tab w:val="clear" w:pos="9360"/>
        </w:tabs>
        <w:rPr>
          <w:rFonts w:ascii="Franklin Gothic Book" w:hAnsi="Franklin Gothic Book" w:cs="Arial"/>
        </w:rPr>
      </w:pPr>
    </w:p>
    <w:p w14:paraId="3C62DDDA" w14:textId="77777777" w:rsidR="009F2DFA" w:rsidRPr="0053161D" w:rsidRDefault="009F2DFA" w:rsidP="00F546E8">
      <w:pPr>
        <w:pStyle w:val="Footer"/>
        <w:tabs>
          <w:tab w:val="clear" w:pos="4680"/>
          <w:tab w:val="clear" w:pos="9360"/>
        </w:tabs>
        <w:rPr>
          <w:rFonts w:ascii="Franklin Gothic Book" w:hAnsi="Franklin Gothic Book" w:cs="Arial"/>
        </w:rPr>
      </w:pPr>
    </w:p>
    <w:sectPr w:rsidR="009F2DFA" w:rsidRPr="0053161D" w:rsidSect="00C80CC7">
      <w:headerReference w:type="default" r:id="rId7"/>
      <w:pgSz w:w="12240" w:h="20160" w:code="5"/>
      <w:pgMar w:top="1440" w:right="1440" w:bottom="1440" w:left="1440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CE51" w14:textId="77777777" w:rsidR="00AC2C99" w:rsidRDefault="00AC2C99" w:rsidP="00AE3550">
      <w:r>
        <w:separator/>
      </w:r>
    </w:p>
  </w:endnote>
  <w:endnote w:type="continuationSeparator" w:id="0">
    <w:p w14:paraId="6F5B8C59" w14:textId="77777777" w:rsidR="00AC2C99" w:rsidRDefault="00AC2C99" w:rsidP="00AE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77EF" w14:textId="77777777" w:rsidR="00AC2C99" w:rsidRDefault="00AC2C99" w:rsidP="00AE3550">
      <w:r>
        <w:separator/>
      </w:r>
    </w:p>
  </w:footnote>
  <w:footnote w:type="continuationSeparator" w:id="0">
    <w:p w14:paraId="4CAB0B60" w14:textId="77777777" w:rsidR="00AC2C99" w:rsidRDefault="00AC2C99" w:rsidP="00AE3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1204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3CD8EA" w14:textId="77777777" w:rsidR="00C5514F" w:rsidRDefault="00C5514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5A7E46" w14:textId="77777777" w:rsidR="00C5514F" w:rsidRDefault="00C55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CA9"/>
    <w:multiLevelType w:val="hybridMultilevel"/>
    <w:tmpl w:val="1CF66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2AC0"/>
    <w:multiLevelType w:val="hybridMultilevel"/>
    <w:tmpl w:val="661A57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92048"/>
    <w:multiLevelType w:val="hybridMultilevel"/>
    <w:tmpl w:val="279E3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CE5"/>
    <w:multiLevelType w:val="hybridMultilevel"/>
    <w:tmpl w:val="AB6E0A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D4635"/>
    <w:multiLevelType w:val="hybridMultilevel"/>
    <w:tmpl w:val="3B4C3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65CFA"/>
    <w:multiLevelType w:val="hybridMultilevel"/>
    <w:tmpl w:val="6658C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B7561"/>
    <w:multiLevelType w:val="hybridMultilevel"/>
    <w:tmpl w:val="A462F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058AF"/>
    <w:multiLevelType w:val="hybridMultilevel"/>
    <w:tmpl w:val="0736F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56617"/>
    <w:multiLevelType w:val="hybridMultilevel"/>
    <w:tmpl w:val="F0FEC3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501277"/>
    <w:multiLevelType w:val="hybridMultilevel"/>
    <w:tmpl w:val="3CB07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B5B50"/>
    <w:multiLevelType w:val="hybridMultilevel"/>
    <w:tmpl w:val="96E8C6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A1C7A"/>
    <w:multiLevelType w:val="hybridMultilevel"/>
    <w:tmpl w:val="61E04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348A8"/>
    <w:multiLevelType w:val="hybridMultilevel"/>
    <w:tmpl w:val="3586A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C7B96"/>
    <w:multiLevelType w:val="hybridMultilevel"/>
    <w:tmpl w:val="D4463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039F4"/>
    <w:multiLevelType w:val="hybridMultilevel"/>
    <w:tmpl w:val="F1086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86BB0"/>
    <w:multiLevelType w:val="hybridMultilevel"/>
    <w:tmpl w:val="6EC4BC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EC5199"/>
    <w:multiLevelType w:val="hybridMultilevel"/>
    <w:tmpl w:val="34C61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D0264"/>
    <w:multiLevelType w:val="hybridMultilevel"/>
    <w:tmpl w:val="715895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D0FFD"/>
    <w:multiLevelType w:val="hybridMultilevel"/>
    <w:tmpl w:val="2F94A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343FA"/>
    <w:multiLevelType w:val="hybridMultilevel"/>
    <w:tmpl w:val="52889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A30C91"/>
    <w:multiLevelType w:val="hybridMultilevel"/>
    <w:tmpl w:val="8182D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A6DB9"/>
    <w:multiLevelType w:val="hybridMultilevel"/>
    <w:tmpl w:val="20221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950CD"/>
    <w:multiLevelType w:val="hybridMultilevel"/>
    <w:tmpl w:val="18E8F5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F0551"/>
    <w:multiLevelType w:val="hybridMultilevel"/>
    <w:tmpl w:val="53CE9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64467"/>
    <w:multiLevelType w:val="hybridMultilevel"/>
    <w:tmpl w:val="B538B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2519A"/>
    <w:multiLevelType w:val="hybridMultilevel"/>
    <w:tmpl w:val="B1A226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4185019">
    <w:abstractNumId w:val="19"/>
  </w:num>
  <w:num w:numId="2" w16cid:durableId="172766789">
    <w:abstractNumId w:val="15"/>
  </w:num>
  <w:num w:numId="3" w16cid:durableId="1014725731">
    <w:abstractNumId w:val="25"/>
  </w:num>
  <w:num w:numId="4" w16cid:durableId="1072778763">
    <w:abstractNumId w:val="12"/>
  </w:num>
  <w:num w:numId="5" w16cid:durableId="678167227">
    <w:abstractNumId w:val="18"/>
  </w:num>
  <w:num w:numId="6" w16cid:durableId="1954247990">
    <w:abstractNumId w:val="16"/>
  </w:num>
  <w:num w:numId="7" w16cid:durableId="29454728">
    <w:abstractNumId w:val="6"/>
  </w:num>
  <w:num w:numId="8" w16cid:durableId="1698849637">
    <w:abstractNumId w:val="9"/>
  </w:num>
  <w:num w:numId="9" w16cid:durableId="365981417">
    <w:abstractNumId w:val="4"/>
  </w:num>
  <w:num w:numId="10" w16cid:durableId="1748379760">
    <w:abstractNumId w:val="11"/>
  </w:num>
  <w:num w:numId="11" w16cid:durableId="1755127373">
    <w:abstractNumId w:val="2"/>
  </w:num>
  <w:num w:numId="12" w16cid:durableId="1027365241">
    <w:abstractNumId w:val="13"/>
  </w:num>
  <w:num w:numId="13" w16cid:durableId="1707752493">
    <w:abstractNumId w:val="23"/>
  </w:num>
  <w:num w:numId="14" w16cid:durableId="928930237">
    <w:abstractNumId w:val="17"/>
  </w:num>
  <w:num w:numId="15" w16cid:durableId="350185664">
    <w:abstractNumId w:val="8"/>
  </w:num>
  <w:num w:numId="16" w16cid:durableId="502665065">
    <w:abstractNumId w:val="3"/>
  </w:num>
  <w:num w:numId="17" w16cid:durableId="1564104333">
    <w:abstractNumId w:val="1"/>
  </w:num>
  <w:num w:numId="18" w16cid:durableId="287856016">
    <w:abstractNumId w:val="7"/>
  </w:num>
  <w:num w:numId="19" w16cid:durableId="1713337879">
    <w:abstractNumId w:val="22"/>
  </w:num>
  <w:num w:numId="20" w16cid:durableId="252280780">
    <w:abstractNumId w:val="14"/>
  </w:num>
  <w:num w:numId="21" w16cid:durableId="453064976">
    <w:abstractNumId w:val="0"/>
  </w:num>
  <w:num w:numId="22" w16cid:durableId="1232078509">
    <w:abstractNumId w:val="5"/>
  </w:num>
  <w:num w:numId="23" w16cid:durableId="1843739718">
    <w:abstractNumId w:val="10"/>
  </w:num>
  <w:num w:numId="24" w16cid:durableId="991719013">
    <w:abstractNumId w:val="20"/>
  </w:num>
  <w:num w:numId="25" w16cid:durableId="2010910678">
    <w:abstractNumId w:val="24"/>
  </w:num>
  <w:num w:numId="26" w16cid:durableId="3091399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10"/>
    <w:rsid w:val="00006AB9"/>
    <w:rsid w:val="00014E9C"/>
    <w:rsid w:val="00016176"/>
    <w:rsid w:val="00016D39"/>
    <w:rsid w:val="00020D25"/>
    <w:rsid w:val="00023D43"/>
    <w:rsid w:val="0003056C"/>
    <w:rsid w:val="00034E73"/>
    <w:rsid w:val="00043A39"/>
    <w:rsid w:val="00044065"/>
    <w:rsid w:val="00053F29"/>
    <w:rsid w:val="000541FE"/>
    <w:rsid w:val="00077B31"/>
    <w:rsid w:val="00083877"/>
    <w:rsid w:val="00084038"/>
    <w:rsid w:val="00090518"/>
    <w:rsid w:val="000919DA"/>
    <w:rsid w:val="00094ECD"/>
    <w:rsid w:val="000B0A9D"/>
    <w:rsid w:val="000B3960"/>
    <w:rsid w:val="000B4267"/>
    <w:rsid w:val="000C396B"/>
    <w:rsid w:val="000C5C6A"/>
    <w:rsid w:val="000C5E02"/>
    <w:rsid w:val="000D1E0D"/>
    <w:rsid w:val="000D24CA"/>
    <w:rsid w:val="000D327D"/>
    <w:rsid w:val="000E2AF5"/>
    <w:rsid w:val="000E766E"/>
    <w:rsid w:val="000F1008"/>
    <w:rsid w:val="000F4570"/>
    <w:rsid w:val="000F4E0A"/>
    <w:rsid w:val="000F78D3"/>
    <w:rsid w:val="00110621"/>
    <w:rsid w:val="0011249D"/>
    <w:rsid w:val="0012225A"/>
    <w:rsid w:val="00122488"/>
    <w:rsid w:val="001515AB"/>
    <w:rsid w:val="00163009"/>
    <w:rsid w:val="001676EE"/>
    <w:rsid w:val="0017616B"/>
    <w:rsid w:val="00180BFA"/>
    <w:rsid w:val="00184395"/>
    <w:rsid w:val="00190061"/>
    <w:rsid w:val="001909BE"/>
    <w:rsid w:val="00191E65"/>
    <w:rsid w:val="00193314"/>
    <w:rsid w:val="00195A8E"/>
    <w:rsid w:val="001A087C"/>
    <w:rsid w:val="001A649C"/>
    <w:rsid w:val="001B28DF"/>
    <w:rsid w:val="001C2FE9"/>
    <w:rsid w:val="001C307D"/>
    <w:rsid w:val="001C7685"/>
    <w:rsid w:val="001D0138"/>
    <w:rsid w:val="001D0A48"/>
    <w:rsid w:val="001D3691"/>
    <w:rsid w:val="001D3845"/>
    <w:rsid w:val="001E1D94"/>
    <w:rsid w:val="001F0B9C"/>
    <w:rsid w:val="001F2140"/>
    <w:rsid w:val="001F2AA4"/>
    <w:rsid w:val="001F2C1A"/>
    <w:rsid w:val="0020298F"/>
    <w:rsid w:val="002033E3"/>
    <w:rsid w:val="002036E4"/>
    <w:rsid w:val="002116C1"/>
    <w:rsid w:val="00220B59"/>
    <w:rsid w:val="00221971"/>
    <w:rsid w:val="00225014"/>
    <w:rsid w:val="00227739"/>
    <w:rsid w:val="002401B5"/>
    <w:rsid w:val="0024067D"/>
    <w:rsid w:val="002458B3"/>
    <w:rsid w:val="00250AC9"/>
    <w:rsid w:val="00261A50"/>
    <w:rsid w:val="00262F8D"/>
    <w:rsid w:val="00264BC7"/>
    <w:rsid w:val="00266BA8"/>
    <w:rsid w:val="002710E4"/>
    <w:rsid w:val="002720BF"/>
    <w:rsid w:val="00272AC8"/>
    <w:rsid w:val="00277798"/>
    <w:rsid w:val="0028161B"/>
    <w:rsid w:val="00281A9A"/>
    <w:rsid w:val="0028693F"/>
    <w:rsid w:val="0029392C"/>
    <w:rsid w:val="00294A5B"/>
    <w:rsid w:val="002968D4"/>
    <w:rsid w:val="002A0591"/>
    <w:rsid w:val="002A1531"/>
    <w:rsid w:val="002A5375"/>
    <w:rsid w:val="002B6A6D"/>
    <w:rsid w:val="002C0ED6"/>
    <w:rsid w:val="002D1041"/>
    <w:rsid w:val="002D2F9D"/>
    <w:rsid w:val="002D43E5"/>
    <w:rsid w:val="002E2B00"/>
    <w:rsid w:val="0030116A"/>
    <w:rsid w:val="003020D9"/>
    <w:rsid w:val="00304AC8"/>
    <w:rsid w:val="00306633"/>
    <w:rsid w:val="00312FD5"/>
    <w:rsid w:val="00313092"/>
    <w:rsid w:val="003264A2"/>
    <w:rsid w:val="00327662"/>
    <w:rsid w:val="00327B67"/>
    <w:rsid w:val="00332B7B"/>
    <w:rsid w:val="00343127"/>
    <w:rsid w:val="003565F7"/>
    <w:rsid w:val="003571A6"/>
    <w:rsid w:val="00364187"/>
    <w:rsid w:val="00364691"/>
    <w:rsid w:val="00371DF2"/>
    <w:rsid w:val="00372A85"/>
    <w:rsid w:val="00374B6D"/>
    <w:rsid w:val="00380E4A"/>
    <w:rsid w:val="00387878"/>
    <w:rsid w:val="003A0935"/>
    <w:rsid w:val="003A5938"/>
    <w:rsid w:val="003B20A8"/>
    <w:rsid w:val="003D6B5E"/>
    <w:rsid w:val="003E6A50"/>
    <w:rsid w:val="003F046F"/>
    <w:rsid w:val="003F5442"/>
    <w:rsid w:val="003F5AE5"/>
    <w:rsid w:val="003F67B6"/>
    <w:rsid w:val="00403627"/>
    <w:rsid w:val="00410BC0"/>
    <w:rsid w:val="00411ED9"/>
    <w:rsid w:val="00415B4B"/>
    <w:rsid w:val="00421C57"/>
    <w:rsid w:val="00445D0F"/>
    <w:rsid w:val="004465E8"/>
    <w:rsid w:val="00447BE6"/>
    <w:rsid w:val="00452390"/>
    <w:rsid w:val="0045383D"/>
    <w:rsid w:val="004627E0"/>
    <w:rsid w:val="004656C8"/>
    <w:rsid w:val="00474E9E"/>
    <w:rsid w:val="004769E8"/>
    <w:rsid w:val="00477A46"/>
    <w:rsid w:val="00493D2D"/>
    <w:rsid w:val="004A184F"/>
    <w:rsid w:val="004A185A"/>
    <w:rsid w:val="004A3616"/>
    <w:rsid w:val="004A3E94"/>
    <w:rsid w:val="004A5F11"/>
    <w:rsid w:val="004B245E"/>
    <w:rsid w:val="004B2AF1"/>
    <w:rsid w:val="004C1F5C"/>
    <w:rsid w:val="004D1294"/>
    <w:rsid w:val="004D250E"/>
    <w:rsid w:val="004E468E"/>
    <w:rsid w:val="004E7DFD"/>
    <w:rsid w:val="004F391E"/>
    <w:rsid w:val="005015AF"/>
    <w:rsid w:val="005211F0"/>
    <w:rsid w:val="0053161D"/>
    <w:rsid w:val="00532D21"/>
    <w:rsid w:val="0053452D"/>
    <w:rsid w:val="00536038"/>
    <w:rsid w:val="005407B5"/>
    <w:rsid w:val="00540C50"/>
    <w:rsid w:val="00540E22"/>
    <w:rsid w:val="005502A8"/>
    <w:rsid w:val="00551AAF"/>
    <w:rsid w:val="0055570B"/>
    <w:rsid w:val="00556F9C"/>
    <w:rsid w:val="00560963"/>
    <w:rsid w:val="0056748F"/>
    <w:rsid w:val="00573E95"/>
    <w:rsid w:val="00574EB8"/>
    <w:rsid w:val="00583020"/>
    <w:rsid w:val="005934EC"/>
    <w:rsid w:val="005A0D34"/>
    <w:rsid w:val="005A426C"/>
    <w:rsid w:val="005A67C3"/>
    <w:rsid w:val="005B4F3C"/>
    <w:rsid w:val="005C1858"/>
    <w:rsid w:val="005C1899"/>
    <w:rsid w:val="005C36A9"/>
    <w:rsid w:val="005C4442"/>
    <w:rsid w:val="005D54DF"/>
    <w:rsid w:val="005D6099"/>
    <w:rsid w:val="005E0FD0"/>
    <w:rsid w:val="005E4D67"/>
    <w:rsid w:val="005F33B1"/>
    <w:rsid w:val="005F37C6"/>
    <w:rsid w:val="005F5149"/>
    <w:rsid w:val="006001A2"/>
    <w:rsid w:val="0060430C"/>
    <w:rsid w:val="00610048"/>
    <w:rsid w:val="00613D86"/>
    <w:rsid w:val="0062300D"/>
    <w:rsid w:val="006246B8"/>
    <w:rsid w:val="0062761E"/>
    <w:rsid w:val="00627D3C"/>
    <w:rsid w:val="00630ED4"/>
    <w:rsid w:val="00632DD7"/>
    <w:rsid w:val="006373DD"/>
    <w:rsid w:val="00641A0A"/>
    <w:rsid w:val="00642936"/>
    <w:rsid w:val="0064772C"/>
    <w:rsid w:val="00656D38"/>
    <w:rsid w:val="00662646"/>
    <w:rsid w:val="006675EA"/>
    <w:rsid w:val="00673BEB"/>
    <w:rsid w:val="00674B58"/>
    <w:rsid w:val="00686947"/>
    <w:rsid w:val="00687353"/>
    <w:rsid w:val="00693037"/>
    <w:rsid w:val="00694976"/>
    <w:rsid w:val="006977B9"/>
    <w:rsid w:val="006A041A"/>
    <w:rsid w:val="006A74F8"/>
    <w:rsid w:val="006C1286"/>
    <w:rsid w:val="006C7298"/>
    <w:rsid w:val="006D01AF"/>
    <w:rsid w:val="006D0BAA"/>
    <w:rsid w:val="006D27EC"/>
    <w:rsid w:val="006D5D42"/>
    <w:rsid w:val="006D7189"/>
    <w:rsid w:val="006E124E"/>
    <w:rsid w:val="006F4ED9"/>
    <w:rsid w:val="0070118A"/>
    <w:rsid w:val="00706909"/>
    <w:rsid w:val="00727943"/>
    <w:rsid w:val="00734BA5"/>
    <w:rsid w:val="00742798"/>
    <w:rsid w:val="0074545A"/>
    <w:rsid w:val="00745AD3"/>
    <w:rsid w:val="00756A93"/>
    <w:rsid w:val="00762795"/>
    <w:rsid w:val="0077452C"/>
    <w:rsid w:val="00783E40"/>
    <w:rsid w:val="00786BB9"/>
    <w:rsid w:val="0079552A"/>
    <w:rsid w:val="0079780B"/>
    <w:rsid w:val="007A012E"/>
    <w:rsid w:val="007A1CC3"/>
    <w:rsid w:val="007A6131"/>
    <w:rsid w:val="007B4589"/>
    <w:rsid w:val="007C1300"/>
    <w:rsid w:val="007C399D"/>
    <w:rsid w:val="007C5194"/>
    <w:rsid w:val="007D331F"/>
    <w:rsid w:val="007D357F"/>
    <w:rsid w:val="007E68C7"/>
    <w:rsid w:val="007E78CF"/>
    <w:rsid w:val="007F09F7"/>
    <w:rsid w:val="007F3C5B"/>
    <w:rsid w:val="007F6508"/>
    <w:rsid w:val="007F7DB7"/>
    <w:rsid w:val="00801CF9"/>
    <w:rsid w:val="00807943"/>
    <w:rsid w:val="0082457F"/>
    <w:rsid w:val="00826FA5"/>
    <w:rsid w:val="0083391D"/>
    <w:rsid w:val="00836511"/>
    <w:rsid w:val="00837AA6"/>
    <w:rsid w:val="008420DA"/>
    <w:rsid w:val="00850661"/>
    <w:rsid w:val="00862FE7"/>
    <w:rsid w:val="00863CBF"/>
    <w:rsid w:val="008672CB"/>
    <w:rsid w:val="00870D85"/>
    <w:rsid w:val="008725E7"/>
    <w:rsid w:val="00874D73"/>
    <w:rsid w:val="008826C0"/>
    <w:rsid w:val="00883DFC"/>
    <w:rsid w:val="00892671"/>
    <w:rsid w:val="00892846"/>
    <w:rsid w:val="0089469A"/>
    <w:rsid w:val="008954B5"/>
    <w:rsid w:val="008964FF"/>
    <w:rsid w:val="00896AD7"/>
    <w:rsid w:val="008A5124"/>
    <w:rsid w:val="008A7670"/>
    <w:rsid w:val="008B0849"/>
    <w:rsid w:val="008B102A"/>
    <w:rsid w:val="008B3417"/>
    <w:rsid w:val="008B7E49"/>
    <w:rsid w:val="008C7DA4"/>
    <w:rsid w:val="008E209A"/>
    <w:rsid w:val="008E5505"/>
    <w:rsid w:val="008E5CFE"/>
    <w:rsid w:val="008E7A74"/>
    <w:rsid w:val="008F2485"/>
    <w:rsid w:val="00903360"/>
    <w:rsid w:val="00904696"/>
    <w:rsid w:val="00920C4B"/>
    <w:rsid w:val="00921535"/>
    <w:rsid w:val="00925456"/>
    <w:rsid w:val="00940A3D"/>
    <w:rsid w:val="00941CB9"/>
    <w:rsid w:val="009517D2"/>
    <w:rsid w:val="00955EFE"/>
    <w:rsid w:val="00961E24"/>
    <w:rsid w:val="00962052"/>
    <w:rsid w:val="00971625"/>
    <w:rsid w:val="0098059D"/>
    <w:rsid w:val="00991B69"/>
    <w:rsid w:val="009A31E0"/>
    <w:rsid w:val="009A47C7"/>
    <w:rsid w:val="009A6519"/>
    <w:rsid w:val="009B5D25"/>
    <w:rsid w:val="009B6AFC"/>
    <w:rsid w:val="009C0BCB"/>
    <w:rsid w:val="009C34E6"/>
    <w:rsid w:val="009C6717"/>
    <w:rsid w:val="009C6FA5"/>
    <w:rsid w:val="009D0670"/>
    <w:rsid w:val="009D09DB"/>
    <w:rsid w:val="009D2A4D"/>
    <w:rsid w:val="009E2E00"/>
    <w:rsid w:val="009E5665"/>
    <w:rsid w:val="009F2DFA"/>
    <w:rsid w:val="009F5541"/>
    <w:rsid w:val="009F788F"/>
    <w:rsid w:val="009F7AE1"/>
    <w:rsid w:val="009F7E4C"/>
    <w:rsid w:val="00A053F4"/>
    <w:rsid w:val="00A07DE9"/>
    <w:rsid w:val="00A1047F"/>
    <w:rsid w:val="00A11BC1"/>
    <w:rsid w:val="00A133D8"/>
    <w:rsid w:val="00A31330"/>
    <w:rsid w:val="00A3244F"/>
    <w:rsid w:val="00A36360"/>
    <w:rsid w:val="00A40D53"/>
    <w:rsid w:val="00A41E5A"/>
    <w:rsid w:val="00A4525D"/>
    <w:rsid w:val="00A50FDC"/>
    <w:rsid w:val="00A608BA"/>
    <w:rsid w:val="00A63C5F"/>
    <w:rsid w:val="00A67A75"/>
    <w:rsid w:val="00A67C10"/>
    <w:rsid w:val="00A72648"/>
    <w:rsid w:val="00A82821"/>
    <w:rsid w:val="00A82A9D"/>
    <w:rsid w:val="00A82DF3"/>
    <w:rsid w:val="00A8471D"/>
    <w:rsid w:val="00A847DB"/>
    <w:rsid w:val="00A84947"/>
    <w:rsid w:val="00A92748"/>
    <w:rsid w:val="00A931FE"/>
    <w:rsid w:val="00AA1F05"/>
    <w:rsid w:val="00AB0A14"/>
    <w:rsid w:val="00AB7E44"/>
    <w:rsid w:val="00AC2C99"/>
    <w:rsid w:val="00AC4E71"/>
    <w:rsid w:val="00AC6025"/>
    <w:rsid w:val="00AC7741"/>
    <w:rsid w:val="00AE1022"/>
    <w:rsid w:val="00AE17A9"/>
    <w:rsid w:val="00AE1DA9"/>
    <w:rsid w:val="00AE1F67"/>
    <w:rsid w:val="00AE3550"/>
    <w:rsid w:val="00AF29DC"/>
    <w:rsid w:val="00B009FB"/>
    <w:rsid w:val="00B0126D"/>
    <w:rsid w:val="00B01CCA"/>
    <w:rsid w:val="00B0430D"/>
    <w:rsid w:val="00B174A3"/>
    <w:rsid w:val="00B177D1"/>
    <w:rsid w:val="00B22DF1"/>
    <w:rsid w:val="00B24F92"/>
    <w:rsid w:val="00B41DA6"/>
    <w:rsid w:val="00B44957"/>
    <w:rsid w:val="00B57F8D"/>
    <w:rsid w:val="00B61689"/>
    <w:rsid w:val="00B63DAE"/>
    <w:rsid w:val="00B65C27"/>
    <w:rsid w:val="00B65C69"/>
    <w:rsid w:val="00B663E9"/>
    <w:rsid w:val="00B66B86"/>
    <w:rsid w:val="00B7289B"/>
    <w:rsid w:val="00B72D23"/>
    <w:rsid w:val="00B74952"/>
    <w:rsid w:val="00B80DC2"/>
    <w:rsid w:val="00B937C7"/>
    <w:rsid w:val="00B955F7"/>
    <w:rsid w:val="00BA5B4E"/>
    <w:rsid w:val="00BB43B2"/>
    <w:rsid w:val="00BC4CF6"/>
    <w:rsid w:val="00BD3127"/>
    <w:rsid w:val="00BD35AE"/>
    <w:rsid w:val="00BD61B8"/>
    <w:rsid w:val="00BE45EC"/>
    <w:rsid w:val="00BE7492"/>
    <w:rsid w:val="00BF3A70"/>
    <w:rsid w:val="00C019CE"/>
    <w:rsid w:val="00C123D9"/>
    <w:rsid w:val="00C4474D"/>
    <w:rsid w:val="00C45CF5"/>
    <w:rsid w:val="00C4623A"/>
    <w:rsid w:val="00C5147D"/>
    <w:rsid w:val="00C55101"/>
    <w:rsid w:val="00C5514F"/>
    <w:rsid w:val="00C6018E"/>
    <w:rsid w:val="00C61C4F"/>
    <w:rsid w:val="00C75638"/>
    <w:rsid w:val="00C80CC7"/>
    <w:rsid w:val="00C81ED5"/>
    <w:rsid w:val="00C83905"/>
    <w:rsid w:val="00C85E3B"/>
    <w:rsid w:val="00C90358"/>
    <w:rsid w:val="00C92B24"/>
    <w:rsid w:val="00C943C1"/>
    <w:rsid w:val="00C9586B"/>
    <w:rsid w:val="00CA3098"/>
    <w:rsid w:val="00CA7D38"/>
    <w:rsid w:val="00CB24C9"/>
    <w:rsid w:val="00CC7CA5"/>
    <w:rsid w:val="00CD71A0"/>
    <w:rsid w:val="00CE4B84"/>
    <w:rsid w:val="00CF085D"/>
    <w:rsid w:val="00D0071D"/>
    <w:rsid w:val="00D059F4"/>
    <w:rsid w:val="00D06509"/>
    <w:rsid w:val="00D07BFF"/>
    <w:rsid w:val="00D113DE"/>
    <w:rsid w:val="00D260A2"/>
    <w:rsid w:val="00D31FD8"/>
    <w:rsid w:val="00D35D96"/>
    <w:rsid w:val="00D36677"/>
    <w:rsid w:val="00D4216C"/>
    <w:rsid w:val="00D53E50"/>
    <w:rsid w:val="00D579C2"/>
    <w:rsid w:val="00D6225C"/>
    <w:rsid w:val="00D80C98"/>
    <w:rsid w:val="00D84536"/>
    <w:rsid w:val="00D84DF5"/>
    <w:rsid w:val="00D876D7"/>
    <w:rsid w:val="00D90DEE"/>
    <w:rsid w:val="00D93C69"/>
    <w:rsid w:val="00D96167"/>
    <w:rsid w:val="00D9701D"/>
    <w:rsid w:val="00DA1921"/>
    <w:rsid w:val="00DA30E3"/>
    <w:rsid w:val="00DA7E5E"/>
    <w:rsid w:val="00DB7A2F"/>
    <w:rsid w:val="00DC08FE"/>
    <w:rsid w:val="00DC2A4D"/>
    <w:rsid w:val="00DC4055"/>
    <w:rsid w:val="00DC5A90"/>
    <w:rsid w:val="00DD07C5"/>
    <w:rsid w:val="00DF2A80"/>
    <w:rsid w:val="00DF7029"/>
    <w:rsid w:val="00E01509"/>
    <w:rsid w:val="00E11270"/>
    <w:rsid w:val="00E1513D"/>
    <w:rsid w:val="00E15557"/>
    <w:rsid w:val="00E2030A"/>
    <w:rsid w:val="00E26B1E"/>
    <w:rsid w:val="00E26F59"/>
    <w:rsid w:val="00E2727C"/>
    <w:rsid w:val="00E34C67"/>
    <w:rsid w:val="00E354E0"/>
    <w:rsid w:val="00E359E3"/>
    <w:rsid w:val="00E41872"/>
    <w:rsid w:val="00E428DB"/>
    <w:rsid w:val="00E5070C"/>
    <w:rsid w:val="00E601F3"/>
    <w:rsid w:val="00E70E1B"/>
    <w:rsid w:val="00E74117"/>
    <w:rsid w:val="00E76280"/>
    <w:rsid w:val="00E81B52"/>
    <w:rsid w:val="00E85EA0"/>
    <w:rsid w:val="00E85FCE"/>
    <w:rsid w:val="00E863BF"/>
    <w:rsid w:val="00EA3DD4"/>
    <w:rsid w:val="00EA4DAE"/>
    <w:rsid w:val="00EA4E4E"/>
    <w:rsid w:val="00EA6E4C"/>
    <w:rsid w:val="00EB085C"/>
    <w:rsid w:val="00EC1A5E"/>
    <w:rsid w:val="00EC5A73"/>
    <w:rsid w:val="00EC5EBE"/>
    <w:rsid w:val="00EC75AE"/>
    <w:rsid w:val="00ED6BEA"/>
    <w:rsid w:val="00EE3CB0"/>
    <w:rsid w:val="00EE5DF3"/>
    <w:rsid w:val="00F034DF"/>
    <w:rsid w:val="00F03ACB"/>
    <w:rsid w:val="00F03CA1"/>
    <w:rsid w:val="00F044CF"/>
    <w:rsid w:val="00F045F6"/>
    <w:rsid w:val="00F04E1E"/>
    <w:rsid w:val="00F07B68"/>
    <w:rsid w:val="00F10F49"/>
    <w:rsid w:val="00F11F05"/>
    <w:rsid w:val="00F12C3D"/>
    <w:rsid w:val="00F12E73"/>
    <w:rsid w:val="00F133CD"/>
    <w:rsid w:val="00F15E2A"/>
    <w:rsid w:val="00F24A42"/>
    <w:rsid w:val="00F27B7B"/>
    <w:rsid w:val="00F30288"/>
    <w:rsid w:val="00F360EF"/>
    <w:rsid w:val="00F40C0F"/>
    <w:rsid w:val="00F46617"/>
    <w:rsid w:val="00F546E8"/>
    <w:rsid w:val="00F55154"/>
    <w:rsid w:val="00F60BD1"/>
    <w:rsid w:val="00F802BB"/>
    <w:rsid w:val="00F80336"/>
    <w:rsid w:val="00F844E5"/>
    <w:rsid w:val="00F91625"/>
    <w:rsid w:val="00F9168C"/>
    <w:rsid w:val="00F97814"/>
    <w:rsid w:val="00FA2084"/>
    <w:rsid w:val="00FA25D5"/>
    <w:rsid w:val="00FA3397"/>
    <w:rsid w:val="00FA385C"/>
    <w:rsid w:val="00FC3361"/>
    <w:rsid w:val="00FC4C79"/>
    <w:rsid w:val="00FE4424"/>
    <w:rsid w:val="00FE46DE"/>
    <w:rsid w:val="00FF26B1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9F1E2"/>
  <w15:chartTrackingRefBased/>
  <w15:docId w15:val="{544DB1BA-AB7A-488A-B6DB-5B4FFC85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D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A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1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355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35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3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550"/>
  </w:style>
  <w:style w:type="table" w:styleId="TableGrid">
    <w:name w:val="Table Grid"/>
    <w:basedOn w:val="TableNormal"/>
    <w:uiPriority w:val="39"/>
    <w:rsid w:val="00E7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3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0B5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0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B5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32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1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B6A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3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D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dod\Documents\Consulting\Management\Self-Promotion%20Resources\Letterhead\mhdodick%20consulting%20-%20Projec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mhdodick consulting - Project Template.dotm</Template>
  <TotalTime>43</TotalTime>
  <Pages>3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Dodick</dc:creator>
  <cp:keywords/>
  <dc:description/>
  <cp:lastModifiedBy>Pat Dunwoody</cp:lastModifiedBy>
  <cp:revision>3</cp:revision>
  <cp:lastPrinted>2022-06-15T20:26:00Z</cp:lastPrinted>
  <dcterms:created xsi:type="dcterms:W3CDTF">2022-06-15T21:07:00Z</dcterms:created>
  <dcterms:modified xsi:type="dcterms:W3CDTF">2022-06-15T21:09:00Z</dcterms:modified>
</cp:coreProperties>
</file>