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1D4C" w14:textId="77777777" w:rsidR="005C3EC5" w:rsidRDefault="005C3EC5" w:rsidP="008D3D20">
      <w:pPr>
        <w:rPr>
          <w:b/>
          <w:bCs/>
        </w:rPr>
      </w:pPr>
    </w:p>
    <w:p w14:paraId="61ACF718" w14:textId="0B867304" w:rsidR="00797569" w:rsidRPr="00797569" w:rsidRDefault="00797569" w:rsidP="005C3EC5">
      <w:pPr>
        <w:ind w:left="284"/>
        <w:rPr>
          <w:b/>
          <w:bCs/>
        </w:rPr>
      </w:pPr>
      <w:r w:rsidRPr="00700C12">
        <w:rPr>
          <w:b/>
          <w:bCs/>
        </w:rPr>
        <w:t>Q</w:t>
      </w:r>
      <w:r>
        <w:rPr>
          <w:b/>
          <w:bCs/>
        </w:rPr>
        <w:t>4</w:t>
      </w:r>
      <w:r w:rsidRPr="00700C12">
        <w:rPr>
          <w:b/>
          <w:bCs/>
        </w:rPr>
        <w:t xml:space="preserve"> 202</w:t>
      </w:r>
      <w:r>
        <w:rPr>
          <w:b/>
          <w:bCs/>
        </w:rPr>
        <w:t>2</w:t>
      </w:r>
      <w:r w:rsidRPr="00700C12">
        <w:rPr>
          <w:b/>
          <w:bCs/>
        </w:rPr>
        <w:t xml:space="preserve"> Commentary</w:t>
      </w:r>
    </w:p>
    <w:p w14:paraId="3D7A5951" w14:textId="44980D46" w:rsidR="005544DA" w:rsidRPr="005544DA" w:rsidRDefault="007129F1" w:rsidP="005C3EC5">
      <w:pPr>
        <w:ind w:left="284"/>
      </w:pPr>
      <w:r>
        <w:t xml:space="preserve">The </w:t>
      </w:r>
      <w:r w:rsidR="008D3D20" w:rsidRPr="0096521B">
        <w:t xml:space="preserve">Canadian ETF industry </w:t>
      </w:r>
      <w:r w:rsidR="007D4CD7">
        <w:t>saw a rise of</w:t>
      </w:r>
      <w:r w:rsidR="008E6138">
        <w:t xml:space="preserve"> 8.8% over the fourth quarter </w:t>
      </w:r>
      <w:r w:rsidR="005544DA">
        <w:t>reaching</w:t>
      </w:r>
      <w:r w:rsidR="008E6138">
        <w:t xml:space="preserve"> C</w:t>
      </w:r>
      <w:r w:rsidR="0096521B">
        <w:t>$339.6 billion</w:t>
      </w:r>
      <w:r w:rsidR="008E6138">
        <w:t xml:space="preserve"> </w:t>
      </w:r>
      <w:r w:rsidR="005544DA">
        <w:t xml:space="preserve">in assets </w:t>
      </w:r>
      <w:r w:rsidR="008E6138">
        <w:t>at the end of December 2022</w:t>
      </w:r>
      <w:r w:rsidR="005544DA">
        <w:t>. There was still a</w:t>
      </w:r>
      <w:r w:rsidR="008E6138">
        <w:t xml:space="preserve"> decline of 2.5% on </w:t>
      </w:r>
      <w:r w:rsidR="005544DA">
        <w:t xml:space="preserve">an </w:t>
      </w:r>
      <w:r w:rsidR="008E6138">
        <w:t xml:space="preserve">annual </w:t>
      </w:r>
      <w:r w:rsidR="005544DA">
        <w:t>basis</w:t>
      </w:r>
      <w:r w:rsidR="008E6138">
        <w:t>.</w:t>
      </w:r>
      <w:r w:rsidR="005544DA">
        <w:t xml:space="preserve"> </w:t>
      </w:r>
      <w:r w:rsidR="001D47CA" w:rsidRPr="005E798B">
        <w:t xml:space="preserve">Fourth quarter net creations totalled $15.3 billion, compared to $4.8 billion </w:t>
      </w:r>
      <w:r w:rsidR="00C15CBA" w:rsidRPr="005E798B">
        <w:t>recorded last quarter</w:t>
      </w:r>
      <w:r w:rsidR="001D47CA" w:rsidRPr="005E798B">
        <w:t>;</w:t>
      </w:r>
      <w:r w:rsidR="005E798B">
        <w:t xml:space="preserve"> </w:t>
      </w:r>
      <w:r w:rsidR="00123764">
        <w:t>December was the best</w:t>
      </w:r>
      <w:r w:rsidR="00E4264B">
        <w:t>-s</w:t>
      </w:r>
      <w:r w:rsidR="00123764">
        <w:t xml:space="preserve">elling month of the quarter, </w:t>
      </w:r>
      <w:r w:rsidR="005E798B">
        <w:t xml:space="preserve">which saw monthly net </w:t>
      </w:r>
      <w:r w:rsidR="00661DEF">
        <w:t xml:space="preserve">creations of </w:t>
      </w:r>
      <w:r w:rsidR="009B0D95">
        <w:t>$</w:t>
      </w:r>
      <w:r w:rsidR="00661DEF">
        <w:t>7.3 billion</w:t>
      </w:r>
      <w:r w:rsidR="005E798B">
        <w:t xml:space="preserve">-marking the highest monthly </w:t>
      </w:r>
      <w:r w:rsidR="00FD4D79">
        <w:t xml:space="preserve">net </w:t>
      </w:r>
      <w:r w:rsidR="005E798B">
        <w:t>creations since</w:t>
      </w:r>
      <w:r w:rsidR="00661DEF">
        <w:t xml:space="preserve"> September 2020</w:t>
      </w:r>
      <w:r w:rsidR="005E798B">
        <w:t xml:space="preserve"> </w:t>
      </w:r>
      <w:r w:rsidR="001D47CA" w:rsidRPr="000451AF">
        <w:t xml:space="preserve">while the </w:t>
      </w:r>
      <w:r w:rsidR="000451AF" w:rsidRPr="000451AF">
        <w:t>December</w:t>
      </w:r>
      <w:r w:rsidR="001D47CA" w:rsidRPr="000451AF">
        <w:t xml:space="preserve"> 2022 year-to-date sales added up to just $</w:t>
      </w:r>
      <w:r w:rsidR="000451AF" w:rsidRPr="000451AF">
        <w:t>38.5</w:t>
      </w:r>
      <w:r w:rsidR="001D47CA" w:rsidRPr="000451AF">
        <w:t xml:space="preserve"> billion—$</w:t>
      </w:r>
      <w:r w:rsidR="000451AF" w:rsidRPr="000451AF">
        <w:t>19.9</w:t>
      </w:r>
      <w:r w:rsidR="001D47CA" w:rsidRPr="000451AF">
        <w:t xml:space="preserve"> billion below the </w:t>
      </w:r>
      <w:r w:rsidR="00CF59D1">
        <w:t>twelve-month tally of the same period last year.</w:t>
      </w:r>
    </w:p>
    <w:p w14:paraId="7F744D1B" w14:textId="6BE946C0" w:rsidR="00E4264B" w:rsidRPr="00481BEC" w:rsidRDefault="00E4264B" w:rsidP="005C3EC5">
      <w:pPr>
        <w:ind w:left="284"/>
      </w:pPr>
      <w:r w:rsidRPr="00E4264B">
        <w:t>Fixed income emerged as the best</w:t>
      </w:r>
      <w:r>
        <w:t>-</w:t>
      </w:r>
      <w:r w:rsidRPr="00E4264B">
        <w:t>selling asset class of Q4, tallying $6.2 billion, of which</w:t>
      </w:r>
      <w:r>
        <w:t xml:space="preserve"> over two-thirds was garnered in the </w:t>
      </w:r>
      <w:r w:rsidR="00252651">
        <w:t>final</w:t>
      </w:r>
      <w:r>
        <w:t xml:space="preserve"> month of the quarter. Investment grade bond funds were responsible for the</w:t>
      </w:r>
      <w:r w:rsidR="006F6A19">
        <w:t xml:space="preserve"> </w:t>
      </w:r>
      <w:r w:rsidR="00EA279C">
        <w:t>majority of the asset class sales with $</w:t>
      </w:r>
      <w:r w:rsidR="00911321">
        <w:t>5.3</w:t>
      </w:r>
      <w:r w:rsidR="00EA279C">
        <w:t xml:space="preserve"> billion in quarterly net creations</w:t>
      </w:r>
      <w:r w:rsidR="00911321">
        <w:t>, as mix</w:t>
      </w:r>
      <w:r w:rsidR="001002B2">
        <w:t>ed</w:t>
      </w:r>
      <w:r w:rsidR="00911321">
        <w:t xml:space="preserve"> bond funds outsold the broader category with $2.7 billion</w:t>
      </w:r>
      <w:r w:rsidR="000D1CBC">
        <w:t xml:space="preserve">, whereas </w:t>
      </w:r>
      <w:r w:rsidR="00911321">
        <w:t>corporate and government bond funds finished Q4 with</w:t>
      </w:r>
      <w:r w:rsidR="00481BEC">
        <w:t xml:space="preserve"> $2.6 billion. Meanwhile, high-yield bond ETFs attracted an additional $825 million.</w:t>
      </w:r>
    </w:p>
    <w:p w14:paraId="59DB3E68" w14:textId="689B4DC8" w:rsidR="00FE4A60" w:rsidRPr="00797569" w:rsidRDefault="00481BEC" w:rsidP="005C3EC5">
      <w:pPr>
        <w:ind w:left="284"/>
      </w:pPr>
      <w:r w:rsidRPr="00481BEC">
        <w:t>Equit</w:t>
      </w:r>
      <w:r>
        <w:t xml:space="preserve">ies, the largest </w:t>
      </w:r>
      <w:r w:rsidR="00C1449B">
        <w:t xml:space="preserve">ETF </w:t>
      </w:r>
      <w:r>
        <w:t xml:space="preserve">category </w:t>
      </w:r>
      <w:r w:rsidR="00C1449B">
        <w:t>found themselves as the second best-selling asset category, with $4.6 billion.</w:t>
      </w:r>
      <w:r w:rsidR="00A12E6C">
        <w:t xml:space="preserve"> U.S. equities carried the broader share, garnering $2.4 billion during Q4.</w:t>
      </w:r>
      <w:r w:rsidR="0055583D" w:rsidRPr="0055583D">
        <w:t xml:space="preserve"> </w:t>
      </w:r>
      <w:r w:rsidR="0055583D">
        <w:t>Sector equities followed with $584 million</w:t>
      </w:r>
      <w:r w:rsidR="00755987">
        <w:t>, as utilities and infrastructure and technology remained in high demand</w:t>
      </w:r>
      <w:r w:rsidR="00971A4B">
        <w:t>,</w:t>
      </w:r>
      <w:r w:rsidR="00A12E6C">
        <w:t xml:space="preserve"> Europe</w:t>
      </w:r>
      <w:r w:rsidR="00971A4B">
        <w:t>an</w:t>
      </w:r>
      <w:r w:rsidR="00A12E6C">
        <w:t xml:space="preserve"> equities ended the quarter with negative sales. </w:t>
      </w:r>
      <w:r w:rsidR="00797569">
        <w:t xml:space="preserve">Cryptocurrency ETFs were at the bottom of the ranking, with around $90 million redeemed over the quarter, with almost $59 million redeemed </w:t>
      </w:r>
      <w:r w:rsidR="00D2659D">
        <w:t>during</w:t>
      </w:r>
      <w:r w:rsidR="00797569">
        <w:t xml:space="preserve"> December alone.</w:t>
      </w:r>
    </w:p>
    <w:p w14:paraId="4B1C8BDF" w14:textId="018405D0" w:rsidR="00116B58" w:rsidRPr="00DA4EA9" w:rsidRDefault="008D3D20" w:rsidP="005C3EC5">
      <w:pPr>
        <w:ind w:left="284"/>
      </w:pPr>
      <w:r w:rsidRPr="00BF2047">
        <w:t xml:space="preserve">Concerning ETF sponsors, </w:t>
      </w:r>
      <w:r w:rsidR="00BF2047" w:rsidRPr="00BF2047">
        <w:t xml:space="preserve">BMO Asset Management </w:t>
      </w:r>
      <w:r w:rsidR="00B55DD4">
        <w:t xml:space="preserve">replaced </w:t>
      </w:r>
      <w:r w:rsidR="00BF2047" w:rsidRPr="00BF2047">
        <w:t>Vanguard Canada</w:t>
      </w:r>
      <w:r w:rsidRPr="00BF2047">
        <w:t xml:space="preserve"> as th</w:t>
      </w:r>
      <w:r w:rsidR="00BF2047" w:rsidRPr="00BF2047">
        <w:t>is</w:t>
      </w:r>
      <w:r w:rsidRPr="00BF2047">
        <w:t xml:space="preserve"> quarter’s best-selling </w:t>
      </w:r>
      <w:r w:rsidR="00B55DD4">
        <w:t>ETF sponsor, accounting for</w:t>
      </w:r>
      <w:r w:rsidRPr="00B55DD4">
        <w:t xml:space="preserve"> $</w:t>
      </w:r>
      <w:r w:rsidR="00B55DD4" w:rsidRPr="00B55DD4">
        <w:t>4.</w:t>
      </w:r>
      <w:r w:rsidR="00B55DD4">
        <w:t>2</w:t>
      </w:r>
      <w:r w:rsidR="00B55DD4" w:rsidRPr="00B55DD4">
        <w:t xml:space="preserve"> </w:t>
      </w:r>
      <w:r w:rsidRPr="00B55DD4">
        <w:t xml:space="preserve">billion </w:t>
      </w:r>
      <w:r w:rsidR="00116B58">
        <w:t>in quarterly</w:t>
      </w:r>
      <w:r w:rsidR="00B55DD4">
        <w:t xml:space="preserve"> net </w:t>
      </w:r>
      <w:r w:rsidR="00B55DD4" w:rsidRPr="00B55DD4">
        <w:t>creations</w:t>
      </w:r>
      <w:r w:rsidRPr="00B55DD4">
        <w:t>.</w:t>
      </w:r>
      <w:r w:rsidR="00B55DD4">
        <w:t xml:space="preserve"> </w:t>
      </w:r>
      <w:r w:rsidRPr="00B55DD4">
        <w:t>CI Investments followed with $</w:t>
      </w:r>
      <w:r w:rsidR="00B55DD4" w:rsidRPr="00B55DD4">
        <w:t>2.2 billion</w:t>
      </w:r>
      <w:r w:rsidR="00F06C09">
        <w:t xml:space="preserve">, sponsoring the season’s best-selling ETF, </w:t>
      </w:r>
      <w:r w:rsidR="00F06C09" w:rsidRPr="00F06C09">
        <w:t>CI High Interest Savings ETF</w:t>
      </w:r>
      <w:r w:rsidR="00F06C09">
        <w:t xml:space="preserve"> </w:t>
      </w:r>
      <w:r w:rsidR="00D2659D">
        <w:t>accounting for</w:t>
      </w:r>
      <w:r w:rsidR="00F06C09">
        <w:t xml:space="preserve"> $1.6 billion in </w:t>
      </w:r>
      <w:r w:rsidR="00116B58">
        <w:t xml:space="preserve">quarterly </w:t>
      </w:r>
      <w:r w:rsidR="00F06C09">
        <w:t>net flows</w:t>
      </w:r>
      <w:r w:rsidR="00F06C09" w:rsidRPr="00B55DD4">
        <w:t xml:space="preserve">. </w:t>
      </w:r>
      <w:r w:rsidR="00B55DD4" w:rsidRPr="00A5220C">
        <w:t>Blackrock Canada</w:t>
      </w:r>
      <w:r w:rsidRPr="00A5220C">
        <w:t xml:space="preserve"> ranked third, with </w:t>
      </w:r>
      <w:r w:rsidR="00A5220C" w:rsidRPr="00A5220C">
        <w:t>$2.0</w:t>
      </w:r>
      <w:r w:rsidRPr="00A5220C">
        <w:t xml:space="preserve"> </w:t>
      </w:r>
      <w:r w:rsidR="00A5220C" w:rsidRPr="00A5220C">
        <w:t>b</w:t>
      </w:r>
      <w:r w:rsidRPr="00A5220C">
        <w:t>illion in positive sales</w:t>
      </w:r>
      <w:r w:rsidR="00116B58">
        <w:t xml:space="preserve"> over the quarter</w:t>
      </w:r>
      <w:r w:rsidR="00F06C09">
        <w:t>.</w:t>
      </w:r>
    </w:p>
    <w:p w14:paraId="78A1B324" w14:textId="63EFAF56" w:rsidR="00FE4A60" w:rsidRDefault="008D3D20" w:rsidP="005C3EC5">
      <w:pPr>
        <w:ind w:left="284"/>
        <w:rPr>
          <w:highlight w:val="yellow"/>
        </w:rPr>
      </w:pPr>
      <w:r w:rsidRPr="006461CC">
        <w:t>Looking at product development, Q</w:t>
      </w:r>
      <w:r w:rsidR="006461CC" w:rsidRPr="006461CC">
        <w:t>4</w:t>
      </w:r>
      <w:r w:rsidRPr="006461CC">
        <w:t xml:space="preserve"> saw </w:t>
      </w:r>
      <w:r w:rsidR="00F00981">
        <w:t>26</w:t>
      </w:r>
      <w:r w:rsidRPr="006461CC">
        <w:t xml:space="preserve"> new ETFs launched throughout the three months, with </w:t>
      </w:r>
      <w:r w:rsidR="00524600" w:rsidRPr="006461CC">
        <w:t>most</w:t>
      </w:r>
      <w:r w:rsidR="00524600">
        <w:t xml:space="preserve"> of the</w:t>
      </w:r>
      <w:r w:rsidRPr="006461CC">
        <w:t xml:space="preserve"> launches happening during the month of </w:t>
      </w:r>
      <w:r w:rsidR="00524600">
        <w:t>November</w:t>
      </w:r>
      <w:r w:rsidRPr="006461CC">
        <w:t xml:space="preserve">. </w:t>
      </w:r>
      <w:r w:rsidR="003145F0" w:rsidRPr="003145F0">
        <w:t>23</w:t>
      </w:r>
      <w:r w:rsidRPr="003145F0">
        <w:t xml:space="preserve"> out of 2</w:t>
      </w:r>
      <w:r w:rsidR="00524600">
        <w:t>6</w:t>
      </w:r>
      <w:r w:rsidRPr="003145F0">
        <w:t xml:space="preserve"> products were actively managed funds, while the other </w:t>
      </w:r>
      <w:r w:rsidR="00524600">
        <w:t>3</w:t>
      </w:r>
      <w:r w:rsidRPr="003145F0">
        <w:t xml:space="preserve"> were passive ETFs. Asset class preference gravitated heavily toward the equity mandates, as </w:t>
      </w:r>
      <w:r w:rsidR="006461CC" w:rsidRPr="003145F0">
        <w:t>1</w:t>
      </w:r>
      <w:r w:rsidR="00524600">
        <w:t>9</w:t>
      </w:r>
      <w:r w:rsidRPr="003145F0">
        <w:t xml:space="preserve"> </w:t>
      </w:r>
      <w:r w:rsidR="006A5C1F">
        <w:t>funds</w:t>
      </w:r>
      <w:r w:rsidRPr="003145F0">
        <w:t xml:space="preserve"> were launched during the season</w:t>
      </w:r>
      <w:r w:rsidR="00BC09A7">
        <w:t>, along with s</w:t>
      </w:r>
      <w:r w:rsidR="00524600">
        <w:t>ix</w:t>
      </w:r>
      <w:r w:rsidRPr="003145F0">
        <w:t xml:space="preserve"> fixed income ETFs</w:t>
      </w:r>
      <w:r w:rsidR="00524600">
        <w:t xml:space="preserve"> </w:t>
      </w:r>
      <w:r w:rsidRPr="003145F0">
        <w:t xml:space="preserve">and </w:t>
      </w:r>
      <w:r w:rsidR="003145F0" w:rsidRPr="003145F0">
        <w:t>one</w:t>
      </w:r>
      <w:r w:rsidRPr="003145F0">
        <w:t xml:space="preserve"> </w:t>
      </w:r>
      <w:r w:rsidR="00524600">
        <w:t xml:space="preserve">multi-class </w:t>
      </w:r>
      <w:r w:rsidRPr="003145F0">
        <w:t>ETF</w:t>
      </w:r>
      <w:r w:rsidR="003145F0" w:rsidRPr="003145F0">
        <w:t>.</w:t>
      </w:r>
      <w:r w:rsidRPr="003145F0">
        <w:t xml:space="preserve"> </w:t>
      </w:r>
    </w:p>
    <w:p w14:paraId="4F6568F9" w14:textId="28DF6BA3" w:rsidR="00FE4A60" w:rsidRPr="005C3EC5" w:rsidRDefault="005C3EC5" w:rsidP="005C3EC5">
      <w:pPr>
        <w:ind w:left="284"/>
        <w:jc w:val="right"/>
      </w:pPr>
      <w:r>
        <w:t>**</w:t>
      </w:r>
      <w:r w:rsidRPr="005C3EC5">
        <w:t>Created</w:t>
      </w:r>
      <w:r>
        <w:t xml:space="preserve"> by Investment Economics</w:t>
      </w:r>
    </w:p>
    <w:p w14:paraId="15E92A43" w14:textId="77777777" w:rsidR="00432CB4" w:rsidRPr="008D3D20" w:rsidRDefault="00432CB4" w:rsidP="005C3EC5">
      <w:pPr>
        <w:ind w:left="284"/>
      </w:pPr>
    </w:p>
    <w:sectPr w:rsidR="00432CB4" w:rsidRPr="008D3D2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F6117" w14:textId="77777777" w:rsidR="000E4A8A" w:rsidRDefault="000E4A8A" w:rsidP="005C3EC5">
      <w:pPr>
        <w:spacing w:after="0" w:line="240" w:lineRule="auto"/>
      </w:pPr>
      <w:r>
        <w:separator/>
      </w:r>
    </w:p>
  </w:endnote>
  <w:endnote w:type="continuationSeparator" w:id="0">
    <w:p w14:paraId="229B7B91" w14:textId="77777777" w:rsidR="000E4A8A" w:rsidRDefault="000E4A8A" w:rsidP="005C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D210F" w14:textId="77777777" w:rsidR="000E4A8A" w:rsidRDefault="000E4A8A" w:rsidP="005C3EC5">
      <w:pPr>
        <w:spacing w:after="0" w:line="240" w:lineRule="auto"/>
      </w:pPr>
      <w:r>
        <w:separator/>
      </w:r>
    </w:p>
  </w:footnote>
  <w:footnote w:type="continuationSeparator" w:id="0">
    <w:p w14:paraId="44F5F71C" w14:textId="77777777" w:rsidR="000E4A8A" w:rsidRDefault="000E4A8A" w:rsidP="005C3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3EF2" w14:textId="1A7C4A8A" w:rsidR="005C3EC5" w:rsidRDefault="005C3EC5">
    <w:pPr>
      <w:pStyle w:val="Header"/>
    </w:pPr>
    <w:r>
      <w:rPr>
        <w:noProof/>
      </w:rPr>
      <w:drawing>
        <wp:inline distT="0" distB="0" distL="0" distR="0" wp14:anchorId="2D444050" wp14:editId="4FA19B2B">
          <wp:extent cx="1566672" cy="7833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672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223"/>
    <w:rsid w:val="000451AF"/>
    <w:rsid w:val="00060223"/>
    <w:rsid w:val="000D1CBC"/>
    <w:rsid w:val="000E4A8A"/>
    <w:rsid w:val="001002B2"/>
    <w:rsid w:val="00116B58"/>
    <w:rsid w:val="00123764"/>
    <w:rsid w:val="0018683B"/>
    <w:rsid w:val="001D47CA"/>
    <w:rsid w:val="001E25E7"/>
    <w:rsid w:val="00252651"/>
    <w:rsid w:val="003145F0"/>
    <w:rsid w:val="00403FC0"/>
    <w:rsid w:val="00432CB4"/>
    <w:rsid w:val="00481BEC"/>
    <w:rsid w:val="00524600"/>
    <w:rsid w:val="005544DA"/>
    <w:rsid w:val="0055583D"/>
    <w:rsid w:val="005C3EC5"/>
    <w:rsid w:val="005E798B"/>
    <w:rsid w:val="006461CC"/>
    <w:rsid w:val="00661DEF"/>
    <w:rsid w:val="006A1FC3"/>
    <w:rsid w:val="006A5C1F"/>
    <w:rsid w:val="006F6A19"/>
    <w:rsid w:val="007129F1"/>
    <w:rsid w:val="00755987"/>
    <w:rsid w:val="00797569"/>
    <w:rsid w:val="007D4CD7"/>
    <w:rsid w:val="0086108B"/>
    <w:rsid w:val="008D3D20"/>
    <w:rsid w:val="008E6138"/>
    <w:rsid w:val="00911321"/>
    <w:rsid w:val="0096521B"/>
    <w:rsid w:val="00971A4B"/>
    <w:rsid w:val="009B0D95"/>
    <w:rsid w:val="00A12E6C"/>
    <w:rsid w:val="00A5220C"/>
    <w:rsid w:val="00AA2196"/>
    <w:rsid w:val="00B55DD4"/>
    <w:rsid w:val="00BC09A7"/>
    <w:rsid w:val="00BF2047"/>
    <w:rsid w:val="00C03348"/>
    <w:rsid w:val="00C1449B"/>
    <w:rsid w:val="00C15CBA"/>
    <w:rsid w:val="00C367ED"/>
    <w:rsid w:val="00C37CB5"/>
    <w:rsid w:val="00CD3914"/>
    <w:rsid w:val="00CF59D1"/>
    <w:rsid w:val="00D2659D"/>
    <w:rsid w:val="00D8038D"/>
    <w:rsid w:val="00DA4EA9"/>
    <w:rsid w:val="00E4264B"/>
    <w:rsid w:val="00EA279C"/>
    <w:rsid w:val="00F00981"/>
    <w:rsid w:val="00F06C09"/>
    <w:rsid w:val="00FD4D79"/>
    <w:rsid w:val="00FE4A60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0EC2D"/>
  <w15:chartTrackingRefBased/>
  <w15:docId w15:val="{5B6ABEA8-8134-408A-BD4D-F1085586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D2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EC5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C3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EC5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Vedanti Sawant</dc:creator>
  <cp:keywords/>
  <dc:description/>
  <cp:lastModifiedBy>Pat Dunwoody</cp:lastModifiedBy>
  <cp:revision>2</cp:revision>
  <dcterms:created xsi:type="dcterms:W3CDTF">2023-01-26T20:05:00Z</dcterms:created>
  <dcterms:modified xsi:type="dcterms:W3CDTF">2023-01-26T20:05:00Z</dcterms:modified>
</cp:coreProperties>
</file>